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C1F86" w14:textId="77777777" w:rsidR="002E78F3" w:rsidRPr="00CB6DFD" w:rsidRDefault="002E78F3" w:rsidP="00AD325F">
      <w:pPr>
        <w:pStyle w:val="GeneralTitle"/>
        <w:tabs>
          <w:tab w:val="left" w:pos="426"/>
        </w:tabs>
        <w:spacing w:after="0"/>
        <w:rPr>
          <w:rFonts w:ascii="Arial" w:hAnsi="Arial"/>
          <w:sz w:val="32"/>
          <w:szCs w:val="28"/>
        </w:rPr>
      </w:pPr>
      <w:bookmarkStart w:id="0" w:name="_Hlk529317447"/>
      <w:r w:rsidRPr="00CB6DFD">
        <w:rPr>
          <w:rFonts w:ascii="Arial" w:hAnsi="Arial"/>
          <w:sz w:val="32"/>
          <w:szCs w:val="28"/>
        </w:rPr>
        <w:t>ДЕЛОВАЯ ПРОГРАММА</w:t>
      </w:r>
    </w:p>
    <w:p w14:paraId="71C58927" w14:textId="42EB715D" w:rsidR="00AD325F" w:rsidRPr="00CB6DFD" w:rsidRDefault="00AD325F" w:rsidP="0011552D">
      <w:pPr>
        <w:pStyle w:val="GeneralTitle"/>
        <w:tabs>
          <w:tab w:val="left" w:pos="426"/>
        </w:tabs>
        <w:spacing w:after="0"/>
        <w:rPr>
          <w:rFonts w:ascii="Arial" w:hAnsi="Arial"/>
          <w:sz w:val="32"/>
          <w:szCs w:val="28"/>
        </w:rPr>
      </w:pPr>
      <w:r w:rsidRPr="00CB6DFD">
        <w:rPr>
          <w:rFonts w:ascii="Arial" w:hAnsi="Arial"/>
          <w:sz w:val="32"/>
          <w:szCs w:val="28"/>
        </w:rPr>
        <w:t>форума «Здорово</w:t>
      </w:r>
      <w:r w:rsidR="0011552D">
        <w:rPr>
          <w:rFonts w:ascii="Arial" w:hAnsi="Arial"/>
          <w:sz w:val="32"/>
          <w:szCs w:val="28"/>
        </w:rPr>
        <w:t>е общество. На пути к цели 80+»</w:t>
      </w:r>
      <w:r w:rsidR="0011552D">
        <w:rPr>
          <w:rFonts w:ascii="Arial" w:hAnsi="Arial"/>
          <w:sz w:val="32"/>
          <w:szCs w:val="28"/>
        </w:rPr>
        <w:t xml:space="preserve"> –</w:t>
      </w:r>
    </w:p>
    <w:p w14:paraId="422B9461" w14:textId="3AD5B0E6" w:rsidR="00AD325F" w:rsidRPr="00CB6DFD" w:rsidRDefault="00AD325F" w:rsidP="00AD325F">
      <w:pPr>
        <w:pStyle w:val="GeneralTitle"/>
        <w:tabs>
          <w:tab w:val="left" w:pos="426"/>
        </w:tabs>
        <w:spacing w:after="0"/>
        <w:rPr>
          <w:rFonts w:ascii="Arial" w:hAnsi="Arial"/>
          <w:sz w:val="32"/>
          <w:szCs w:val="28"/>
        </w:rPr>
      </w:pPr>
      <w:bookmarkStart w:id="1" w:name="_GoBack"/>
      <w:bookmarkEnd w:id="1"/>
      <w:r w:rsidRPr="00CB6DFD">
        <w:rPr>
          <w:rFonts w:ascii="Arial" w:hAnsi="Arial"/>
          <w:b w:val="0"/>
          <w:i/>
          <w:sz w:val="32"/>
          <w:szCs w:val="28"/>
        </w:rPr>
        <w:t>стартовый день</w:t>
      </w:r>
      <w:r w:rsidRPr="00CB6DFD">
        <w:rPr>
          <w:rFonts w:ascii="Arial" w:hAnsi="Arial"/>
          <w:sz w:val="32"/>
          <w:szCs w:val="28"/>
        </w:rPr>
        <w:t xml:space="preserve"> Российского инвестиционного форума</w:t>
      </w:r>
    </w:p>
    <w:bookmarkEnd w:id="0"/>
    <w:p w14:paraId="1CE826C8" w14:textId="77777777" w:rsidR="004922AF" w:rsidRPr="004833D7" w:rsidRDefault="004922AF" w:rsidP="004922AF">
      <w:pPr>
        <w:rPr>
          <w:rFonts w:ascii="Arial" w:hAnsi="Arial" w:cs="Arial"/>
        </w:rPr>
      </w:pPr>
    </w:p>
    <w:p w14:paraId="11247C75" w14:textId="4CE1B449" w:rsidR="004922AF" w:rsidRDefault="004922AF" w:rsidP="004922AF">
      <w:pPr>
        <w:rPr>
          <w:rFonts w:ascii="Arial" w:hAnsi="Arial" w:cs="Arial"/>
          <w:color w:val="808080" w:themeColor="background1" w:themeShade="80"/>
        </w:rPr>
      </w:pPr>
      <w:r w:rsidRPr="004833D7">
        <w:rPr>
          <w:rFonts w:ascii="Arial" w:hAnsi="Arial" w:cs="Arial"/>
          <w:color w:val="808080" w:themeColor="background1" w:themeShade="80"/>
        </w:rPr>
        <w:t>13 февраля 2019 г., Сочи</w:t>
      </w:r>
    </w:p>
    <w:p w14:paraId="09CE2047" w14:textId="2F7C1F43" w:rsidR="002E78F3" w:rsidRPr="004833D7" w:rsidRDefault="002E78F3" w:rsidP="004922AF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Программа опубликована по состоянию на 21.12.2018</w:t>
      </w:r>
    </w:p>
    <w:p w14:paraId="3FC75804" w14:textId="77777777" w:rsidR="00AD325F" w:rsidRPr="004833D7" w:rsidRDefault="00AD325F" w:rsidP="004922AF">
      <w:pPr>
        <w:rPr>
          <w:rFonts w:ascii="Arial" w:hAnsi="Arial" w:cs="Arial"/>
        </w:rPr>
      </w:pPr>
    </w:p>
    <w:tbl>
      <w:tblPr>
        <w:tblW w:w="7654" w:type="dxa"/>
        <w:tblInd w:w="1560" w:type="dxa"/>
        <w:tblLayout w:type="fixed"/>
        <w:tblLook w:val="0000" w:firstRow="0" w:lastRow="0" w:firstColumn="0" w:lastColumn="0" w:noHBand="0" w:noVBand="0"/>
      </w:tblPr>
      <w:tblGrid>
        <w:gridCol w:w="7654"/>
      </w:tblGrid>
      <w:tr w:rsidR="004922AF" w:rsidRPr="003B218D" w14:paraId="5B43946B" w14:textId="77777777" w:rsidTr="003025AA">
        <w:trPr>
          <w:trHeight w:val="620"/>
        </w:trPr>
        <w:tc>
          <w:tcPr>
            <w:tcW w:w="7654" w:type="dxa"/>
          </w:tcPr>
          <w:p w14:paraId="5D885E2E" w14:textId="77777777" w:rsidR="004922AF" w:rsidRPr="003B218D" w:rsidRDefault="00933BE5" w:rsidP="00604033">
            <w:pPr>
              <w:spacing w:after="0" w:line="240" w:lineRule="auto"/>
              <w:jc w:val="both"/>
              <w:rPr>
                <w:rFonts w:ascii="Arial" w:hAnsi="Arial" w:cs="Arial"/>
                <w:color w:val="A6CE39"/>
                <w:sz w:val="20"/>
              </w:rPr>
            </w:pPr>
            <w:r w:rsidRPr="003B218D">
              <w:rPr>
                <w:rFonts w:ascii="Arial" w:hAnsi="Arial" w:cs="Arial"/>
                <w:color w:val="A6CE39"/>
                <w:sz w:val="20"/>
              </w:rPr>
              <w:t>Демография</w:t>
            </w:r>
            <w:r w:rsidR="004922AF" w:rsidRPr="003B218D">
              <w:rPr>
                <w:rFonts w:ascii="Arial" w:hAnsi="Arial" w:cs="Arial"/>
                <w:color w:val="A6CE39"/>
                <w:sz w:val="20"/>
              </w:rPr>
              <w:t xml:space="preserve"> на пороге перемен в обществе</w:t>
            </w:r>
          </w:p>
          <w:p w14:paraId="64FD0B4C" w14:textId="674DD7BA" w:rsidR="008902FB" w:rsidRPr="003B218D" w:rsidRDefault="008902F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59F694" w14:textId="5DE42EF7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1EF9C6E6" w14:textId="0DFAAE4A" w:rsidR="004922AF" w:rsidRPr="006177AA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177AA">
              <w:rPr>
                <w:rFonts w:ascii="Arial" w:hAnsi="Arial" w:cs="Arial"/>
                <w:b/>
                <w:bCs/>
              </w:rPr>
              <w:t>Качество жизни старшего поколения: реализация программ</w:t>
            </w:r>
          </w:p>
          <w:p w14:paraId="6F501894" w14:textId="2E3B59C9" w:rsidR="004922AF" w:rsidRPr="003B218D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5F04279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ECBDA5A" w14:textId="77777777" w:rsidR="00BF576D" w:rsidRPr="003B218D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Национальный проект «Демография» предусматривает реализацию федерального проекта «Старшее поколение»</w:t>
            </w:r>
            <w:r w:rsidR="00BF576D" w:rsidRPr="003B218D">
              <w:rPr>
                <w:rFonts w:ascii="Arial" w:hAnsi="Arial" w:cs="Arial"/>
                <w:sz w:val="20"/>
              </w:rPr>
              <w:t>. Г</w:t>
            </w:r>
            <w:r w:rsidRPr="003B218D">
              <w:rPr>
                <w:rFonts w:ascii="Arial" w:hAnsi="Arial" w:cs="Arial"/>
                <w:sz w:val="20"/>
              </w:rPr>
              <w:t>лавная цель –</w:t>
            </w:r>
            <w:r w:rsidR="00BF576D" w:rsidRPr="003B218D">
              <w:rPr>
                <w:rFonts w:ascii="Arial" w:hAnsi="Arial" w:cs="Arial"/>
                <w:sz w:val="20"/>
              </w:rPr>
              <w:t xml:space="preserve"> </w:t>
            </w:r>
            <w:r w:rsidRPr="003B218D">
              <w:rPr>
                <w:rFonts w:ascii="Arial" w:hAnsi="Arial" w:cs="Arial"/>
                <w:sz w:val="20"/>
              </w:rPr>
              <w:t xml:space="preserve">продлить продолжительность здоровой жизни до 67 лет и снизить смертность. Для этого необходим комплексный подход: обеспечение доступности медицинской помощи, создание системы долговременного ухода, комфортных условий для получения социальных услуг, пропаганда бережного отношения к людям пожилого возраста. Важнейшее направление – это активное вовлечение граждан старшего поколения в добровольческое движение – «серебряное» </w:t>
            </w:r>
            <w:proofErr w:type="spellStart"/>
            <w:r w:rsidRPr="003B218D">
              <w:rPr>
                <w:rFonts w:ascii="Arial" w:hAnsi="Arial" w:cs="Arial"/>
                <w:sz w:val="20"/>
              </w:rPr>
              <w:t>волонтерство</w:t>
            </w:r>
            <w:proofErr w:type="spellEnd"/>
            <w:r w:rsidRPr="003B218D">
              <w:rPr>
                <w:rFonts w:ascii="Arial" w:hAnsi="Arial" w:cs="Arial"/>
                <w:sz w:val="20"/>
              </w:rPr>
              <w:t>, объед</w:t>
            </w:r>
            <w:r w:rsidR="00BF576D" w:rsidRPr="003B218D">
              <w:rPr>
                <w:rFonts w:ascii="Arial" w:hAnsi="Arial" w:cs="Arial"/>
                <w:sz w:val="20"/>
              </w:rPr>
              <w:t>иняющее</w:t>
            </w:r>
            <w:r w:rsidRPr="003B218D">
              <w:rPr>
                <w:rFonts w:ascii="Arial" w:hAnsi="Arial" w:cs="Arial"/>
                <w:sz w:val="20"/>
              </w:rPr>
              <w:t xml:space="preserve"> людей в возрасте от 55 лет. Ассоциация волонтерских центров уже реализует федеральную программу «Молоды душой», благодаря которой открываются центры </w:t>
            </w:r>
            <w:proofErr w:type="spellStart"/>
            <w:r w:rsidR="00BF576D" w:rsidRPr="003B218D">
              <w:rPr>
                <w:rFonts w:ascii="Arial" w:hAnsi="Arial" w:cs="Arial"/>
                <w:sz w:val="20"/>
              </w:rPr>
              <w:t>волонтерства</w:t>
            </w:r>
            <w:proofErr w:type="spellEnd"/>
            <w:r w:rsidR="00BF576D" w:rsidRPr="003B218D">
              <w:rPr>
                <w:rFonts w:ascii="Arial" w:hAnsi="Arial" w:cs="Arial"/>
                <w:sz w:val="20"/>
              </w:rPr>
              <w:t xml:space="preserve"> </w:t>
            </w:r>
            <w:r w:rsidRPr="003B218D">
              <w:rPr>
                <w:rFonts w:ascii="Arial" w:hAnsi="Arial" w:cs="Arial"/>
                <w:sz w:val="20"/>
              </w:rPr>
              <w:t>в регионах, на их базе реализуются образовательные программы и формируются сообщества лидеров.</w:t>
            </w:r>
          </w:p>
          <w:p w14:paraId="1D84A0D0" w14:textId="77777777" w:rsidR="00BF576D" w:rsidRPr="003B218D" w:rsidRDefault="00E96566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Каковы результаты региональных проектов</w:t>
            </w:r>
            <w:r w:rsidR="00BF576D" w:rsidRPr="003B218D">
              <w:rPr>
                <w:rFonts w:ascii="Arial" w:hAnsi="Arial" w:cs="Arial"/>
                <w:sz w:val="20"/>
              </w:rPr>
              <w:t xml:space="preserve"> по активному долголетию? Сколько граждан в РФ нуждается в услугах по долговременному уходу</w:t>
            </w:r>
            <w:r w:rsidR="00C17242" w:rsidRPr="003B218D">
              <w:rPr>
                <w:rFonts w:ascii="Arial" w:hAnsi="Arial" w:cs="Arial"/>
                <w:sz w:val="20"/>
              </w:rPr>
              <w:t>,</w:t>
            </w:r>
            <w:r w:rsidR="00BF576D" w:rsidRPr="003B218D">
              <w:rPr>
                <w:rFonts w:ascii="Arial" w:hAnsi="Arial" w:cs="Arial"/>
                <w:sz w:val="20"/>
              </w:rPr>
              <w:t xml:space="preserve"> и сколько на это необходимо средств? Как распределить финансовую ответственность между гражданами и государством при создании системы долговременного ухода? В каких медицинских услугах больше всего нуждаются граждане старшего поколения? Как создать безопасную среду для жизнедеятельности старшего поколения?</w:t>
            </w:r>
          </w:p>
          <w:p w14:paraId="041A179E" w14:textId="77777777" w:rsidR="004922AF" w:rsidRPr="003B218D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40B7758" w14:textId="77777777" w:rsidR="004162FF" w:rsidRPr="003B218D" w:rsidRDefault="004162FF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4ECCB65" w14:textId="5D32E1C0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22AF" w:rsidRPr="003B218D" w14:paraId="32EF2170" w14:textId="77777777" w:rsidTr="003025AA">
        <w:trPr>
          <w:trHeight w:val="620"/>
        </w:trPr>
        <w:tc>
          <w:tcPr>
            <w:tcW w:w="7654" w:type="dxa"/>
          </w:tcPr>
          <w:p w14:paraId="4AA1A596" w14:textId="77777777" w:rsidR="004922AF" w:rsidRPr="003B218D" w:rsidRDefault="00933BE5" w:rsidP="00604033">
            <w:pPr>
              <w:spacing w:after="0" w:line="240" w:lineRule="auto"/>
              <w:jc w:val="both"/>
              <w:rPr>
                <w:rFonts w:ascii="Arial" w:hAnsi="Arial" w:cs="Arial"/>
                <w:color w:val="A6CE39"/>
                <w:sz w:val="20"/>
              </w:rPr>
            </w:pPr>
            <w:r w:rsidRPr="003B218D">
              <w:rPr>
                <w:rFonts w:ascii="Arial" w:hAnsi="Arial" w:cs="Arial"/>
                <w:color w:val="A6CE39"/>
                <w:sz w:val="20"/>
              </w:rPr>
              <w:t>Демография</w:t>
            </w:r>
            <w:r w:rsidR="004922AF" w:rsidRPr="003B218D">
              <w:rPr>
                <w:rFonts w:ascii="Arial" w:hAnsi="Arial" w:cs="Arial"/>
                <w:color w:val="A6CE39"/>
                <w:sz w:val="20"/>
              </w:rPr>
              <w:t xml:space="preserve"> на пороге перемен в обществе</w:t>
            </w:r>
          </w:p>
          <w:p w14:paraId="61FC9D71" w14:textId="66B590F9" w:rsidR="008902FB" w:rsidRPr="003B218D" w:rsidRDefault="008902F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E878010" w14:textId="60F61EB2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407E9B6A" w14:textId="5AA75F37" w:rsidR="004922AF" w:rsidRPr="006177AA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177AA">
              <w:rPr>
                <w:rFonts w:ascii="Arial" w:hAnsi="Arial" w:cs="Arial"/>
                <w:b/>
                <w:bCs/>
              </w:rPr>
              <w:t>Повышение рождаемости и охрана здоровья детей: основные приоритеты</w:t>
            </w:r>
          </w:p>
          <w:p w14:paraId="541CFA1D" w14:textId="46EE105C" w:rsidR="004922AF" w:rsidRPr="003B218D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5F66566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6B404BF" w14:textId="07C684FD" w:rsidR="004922AF" w:rsidRPr="003B218D" w:rsidRDefault="00BF576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eastAsia="Calibri" w:hAnsi="Arial" w:cs="Arial"/>
                <w:sz w:val="20"/>
                <w:szCs w:val="18"/>
              </w:rPr>
              <w:t xml:space="preserve">Сегодня Россия стоит перед лицом серьезного демографического вызова – </w:t>
            </w:r>
            <w:r w:rsidR="001057F0" w:rsidRPr="003B218D">
              <w:rPr>
                <w:rFonts w:ascii="Arial" w:eastAsia="Calibri" w:hAnsi="Arial" w:cs="Arial"/>
                <w:sz w:val="20"/>
                <w:szCs w:val="18"/>
              </w:rPr>
              <w:t xml:space="preserve">падения </w:t>
            </w:r>
            <w:r w:rsidRPr="003B218D">
              <w:rPr>
                <w:rFonts w:ascii="Arial" w:eastAsia="Calibri" w:hAnsi="Arial" w:cs="Arial"/>
                <w:sz w:val="20"/>
                <w:szCs w:val="18"/>
              </w:rPr>
              <w:t>рождаемости</w:t>
            </w:r>
            <w:r w:rsidRPr="003B218D">
              <w:rPr>
                <w:rFonts w:ascii="Arial" w:hAnsi="Arial" w:cs="Arial"/>
                <w:sz w:val="20"/>
              </w:rPr>
              <w:t xml:space="preserve">. </w:t>
            </w:r>
            <w:r w:rsidR="004922AF" w:rsidRPr="003B218D">
              <w:rPr>
                <w:rFonts w:ascii="Arial" w:hAnsi="Arial" w:cs="Arial"/>
                <w:sz w:val="20"/>
              </w:rPr>
              <w:t xml:space="preserve">Для </w:t>
            </w:r>
            <w:r w:rsidR="00377841" w:rsidRPr="003B218D">
              <w:rPr>
                <w:rFonts w:ascii="Arial" w:hAnsi="Arial" w:cs="Arial"/>
                <w:sz w:val="20"/>
              </w:rPr>
              <w:t xml:space="preserve">его </w:t>
            </w:r>
            <w:r w:rsidR="004922AF" w:rsidRPr="003B218D">
              <w:rPr>
                <w:rFonts w:ascii="Arial" w:hAnsi="Arial" w:cs="Arial"/>
                <w:sz w:val="20"/>
              </w:rPr>
              <w:t xml:space="preserve">преодоления надо </w:t>
            </w:r>
            <w:r w:rsidR="0017355D" w:rsidRPr="003B218D">
              <w:rPr>
                <w:rFonts w:ascii="Arial" w:hAnsi="Arial" w:cs="Arial"/>
                <w:sz w:val="20"/>
              </w:rPr>
              <w:t xml:space="preserve">реализовать три главных </w:t>
            </w:r>
            <w:r w:rsidR="00377841" w:rsidRPr="003B218D">
              <w:rPr>
                <w:rFonts w:ascii="Arial" w:hAnsi="Arial" w:cs="Arial"/>
                <w:sz w:val="20"/>
              </w:rPr>
              <w:t>задачи</w:t>
            </w:r>
            <w:r w:rsidR="0017355D" w:rsidRPr="003B218D">
              <w:rPr>
                <w:rFonts w:ascii="Arial" w:hAnsi="Arial" w:cs="Arial"/>
                <w:sz w:val="20"/>
              </w:rPr>
              <w:t>: мощн</w:t>
            </w:r>
            <w:r w:rsidR="001057F0" w:rsidRPr="003B218D">
              <w:rPr>
                <w:rFonts w:ascii="Arial" w:hAnsi="Arial" w:cs="Arial"/>
                <w:sz w:val="20"/>
              </w:rPr>
              <w:t>ую</w:t>
            </w:r>
            <w:r w:rsidR="0017355D" w:rsidRPr="003B218D">
              <w:rPr>
                <w:rFonts w:ascii="Arial" w:hAnsi="Arial" w:cs="Arial"/>
                <w:sz w:val="20"/>
              </w:rPr>
              <w:t xml:space="preserve"> мотиваци</w:t>
            </w:r>
            <w:r w:rsidR="001057F0" w:rsidRPr="003B218D">
              <w:rPr>
                <w:rFonts w:ascii="Arial" w:hAnsi="Arial" w:cs="Arial"/>
                <w:sz w:val="20"/>
              </w:rPr>
              <w:t>ю</w:t>
            </w:r>
            <w:r w:rsidR="0017355D" w:rsidRPr="003B218D">
              <w:rPr>
                <w:rFonts w:ascii="Arial" w:hAnsi="Arial" w:cs="Arial"/>
                <w:sz w:val="20"/>
              </w:rPr>
              <w:t xml:space="preserve"> </w:t>
            </w:r>
            <w:r w:rsidR="004922AF" w:rsidRPr="003B218D">
              <w:rPr>
                <w:rFonts w:ascii="Arial" w:hAnsi="Arial" w:cs="Arial"/>
                <w:sz w:val="20"/>
              </w:rPr>
              <w:t>граждан к рождению первых и последующих детей, сохранение репродуктивного здоровья женщин и мужчи</w:t>
            </w:r>
            <w:r w:rsidR="007871FA" w:rsidRPr="003B218D">
              <w:rPr>
                <w:rFonts w:ascii="Arial" w:hAnsi="Arial" w:cs="Arial"/>
                <w:sz w:val="20"/>
              </w:rPr>
              <w:t>н и снижение детской смертности и обеспечение молодых семей доступным жильем.</w:t>
            </w:r>
            <w:r w:rsidR="004922AF" w:rsidRPr="003B218D">
              <w:rPr>
                <w:rFonts w:ascii="Arial" w:hAnsi="Arial" w:cs="Arial"/>
                <w:sz w:val="20"/>
              </w:rPr>
              <w:t xml:space="preserve"> На решение этих задач направлены три федеральных проекта: «Финансовая поддержка семей при рождении детей», «Содействие занятости женщин – создание условий дошкольного образования для детей в возрасте до трех лет» (их цель – увеличить коэффициент рождаемости с 1,6 до 1,7 к 2024 году) и «Развитие детского здравоохранения» (его цель – снизить младенческую смертность и смертность детей от 0 до 17 лет на 20% к 2024 году).</w:t>
            </w:r>
          </w:p>
          <w:p w14:paraId="6372B8F7" w14:textId="77777777" w:rsidR="001D62DC" w:rsidRPr="003B218D" w:rsidRDefault="004922AF" w:rsidP="002E78F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lastRenderedPageBreak/>
              <w:t>Как обеспечить в России естественное воспроизводство населения? Достаточно ли мер, предусмотренных федеральными проектами по созданию благоприятных условий для рождения детей? Какие новые технологии могут увеличить рождаемость? Какова роль разных ведомств и семьи в снижении смертности детей и подростков? Что надо сделать в здравоохранении, чтобы наши дети были здоровыми: вакцинопрофилактика, первичная помощь, массовое оздоровление?</w:t>
            </w:r>
          </w:p>
          <w:p w14:paraId="72433058" w14:textId="77777777" w:rsidR="005D1E89" w:rsidRPr="003B218D" w:rsidRDefault="005D1E89" w:rsidP="002E78F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906FCCC" w14:textId="77777777" w:rsidR="005D1E89" w:rsidRPr="003B218D" w:rsidRDefault="005D1E89" w:rsidP="002E78F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A64AA88" w14:textId="16A2A7AB" w:rsidR="005D1E89" w:rsidRPr="003B218D" w:rsidRDefault="005D1E89" w:rsidP="002E78F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22AF" w:rsidRPr="003B218D" w14:paraId="39AB77CC" w14:textId="77777777" w:rsidTr="00C20383">
        <w:tc>
          <w:tcPr>
            <w:tcW w:w="7654" w:type="dxa"/>
          </w:tcPr>
          <w:p w14:paraId="1AE28D19" w14:textId="77777777" w:rsidR="004922AF" w:rsidRPr="003B218D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color w:val="A7469A"/>
                <w:sz w:val="20"/>
              </w:rPr>
            </w:pPr>
            <w:r w:rsidRPr="003B218D">
              <w:rPr>
                <w:rFonts w:ascii="Arial" w:hAnsi="Arial" w:cs="Arial"/>
                <w:color w:val="A7469A"/>
                <w:sz w:val="20"/>
              </w:rPr>
              <w:lastRenderedPageBreak/>
              <w:t>Инфраструктура здоровой жизни</w:t>
            </w:r>
          </w:p>
          <w:p w14:paraId="73C59FED" w14:textId="5D04823B" w:rsidR="008902FB" w:rsidRPr="003B218D" w:rsidRDefault="008902F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104FD09" w14:textId="436CC406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7299B7C4" w14:textId="3330D770" w:rsidR="004922AF" w:rsidRPr="006177AA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177AA">
              <w:rPr>
                <w:rFonts w:ascii="Arial" w:hAnsi="Arial" w:cs="Arial"/>
                <w:b/>
                <w:bCs/>
              </w:rPr>
              <w:t>Как повысить экспорт</w:t>
            </w:r>
            <w:r w:rsidR="00E06FC6" w:rsidRPr="006177AA">
              <w:rPr>
                <w:rFonts w:ascii="Arial" w:hAnsi="Arial" w:cs="Arial"/>
                <w:b/>
                <w:bCs/>
              </w:rPr>
              <w:t xml:space="preserve"> и качество</w:t>
            </w:r>
            <w:r w:rsidRPr="006177AA">
              <w:rPr>
                <w:rFonts w:ascii="Arial" w:hAnsi="Arial" w:cs="Arial"/>
                <w:b/>
                <w:bCs/>
              </w:rPr>
              <w:t xml:space="preserve"> медицинских услуг в России?</w:t>
            </w:r>
          </w:p>
          <w:p w14:paraId="0E2BBF5C" w14:textId="1C1D085C" w:rsidR="004922AF" w:rsidRPr="003B218D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0D67AC7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F58F687" w14:textId="77777777" w:rsidR="00986535" w:rsidRPr="003B218D" w:rsidRDefault="00986535" w:rsidP="009865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3B218D">
              <w:rPr>
                <w:rFonts w:ascii="Arial" w:hAnsi="Arial" w:cs="Arial"/>
                <w:bCs/>
                <w:sz w:val="20"/>
              </w:rPr>
              <w:t>Президент Российской Федерации дал поручение до 2024 года увеличить объем экспорта медицинских услуг до 1 миллиарда долларов США в год. Сегодня число иностранных медицинских туристов, приезжающих в Россию, составляет около 110 тыс. в год. Залог увеличения потока медицинских туристов – гарантия высокого качества медицинской помощи в медицинских и санаторно-курортных учреждениях страны, а также свободные мощности сети.</w:t>
            </w:r>
          </w:p>
          <w:p w14:paraId="51941170" w14:textId="77777777" w:rsidR="00986535" w:rsidRPr="003B218D" w:rsidRDefault="00986535" w:rsidP="0098653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3B218D">
              <w:rPr>
                <w:rFonts w:ascii="Arial" w:hAnsi="Arial" w:cs="Arial"/>
                <w:bCs/>
                <w:sz w:val="20"/>
              </w:rPr>
              <w:t>Какие меры необходимо предпринять, чтобы гарантировать медицинским туристам качество помощи на уровне мировых стандартов? Как сделать санаторно-курортный комплекс страны доступным для граждан РФ и привлекательным для медицинских туристов? Не приведет ли поток возросших медицинских туристов к снижению доступности помощи для российских граждан? Как проинформировать пациентов из других стран о возможностях российских медицинских и оздоровительных учреждений?</w:t>
            </w:r>
          </w:p>
          <w:p w14:paraId="04D6AA7C" w14:textId="5F30F776" w:rsidR="00AD325F" w:rsidRPr="003B218D" w:rsidRDefault="00AD325F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4925B88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A57141D" w14:textId="77777777" w:rsidR="001C5676" w:rsidRPr="003B218D" w:rsidRDefault="001C5676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22AF" w:rsidRPr="003B218D" w14:paraId="1A88CC92" w14:textId="77777777" w:rsidTr="00C20383">
        <w:tc>
          <w:tcPr>
            <w:tcW w:w="7654" w:type="dxa"/>
          </w:tcPr>
          <w:p w14:paraId="021FB018" w14:textId="77777777" w:rsidR="004922AF" w:rsidRPr="003B218D" w:rsidRDefault="00933BE5" w:rsidP="00604033">
            <w:pPr>
              <w:spacing w:after="0" w:line="240" w:lineRule="auto"/>
              <w:jc w:val="both"/>
              <w:rPr>
                <w:rFonts w:ascii="Arial" w:hAnsi="Arial" w:cs="Arial"/>
                <w:color w:val="A6CE39"/>
                <w:sz w:val="20"/>
              </w:rPr>
            </w:pPr>
            <w:r w:rsidRPr="003B218D">
              <w:rPr>
                <w:rFonts w:ascii="Arial" w:hAnsi="Arial" w:cs="Arial"/>
                <w:color w:val="A6CE39"/>
                <w:sz w:val="20"/>
              </w:rPr>
              <w:t>Демография</w:t>
            </w:r>
            <w:r w:rsidR="004922AF" w:rsidRPr="003B218D">
              <w:rPr>
                <w:rFonts w:ascii="Arial" w:hAnsi="Arial" w:cs="Arial"/>
                <w:color w:val="A6CE39"/>
                <w:sz w:val="20"/>
              </w:rPr>
              <w:t xml:space="preserve"> на пороге перемен в обществе</w:t>
            </w:r>
          </w:p>
          <w:p w14:paraId="43379435" w14:textId="3EA8EF4C" w:rsidR="008902FB" w:rsidRPr="003B218D" w:rsidRDefault="008902F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1F11DA2" w14:textId="1C024947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3ACB7F55" w14:textId="0AAA52CF" w:rsidR="004922AF" w:rsidRPr="006177AA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77AA">
              <w:rPr>
                <w:rFonts w:ascii="Arial" w:hAnsi="Arial" w:cs="Arial"/>
                <w:b/>
              </w:rPr>
              <w:t>Об</w:t>
            </w:r>
            <w:r w:rsidR="00AD35E8" w:rsidRPr="006177AA">
              <w:rPr>
                <w:rFonts w:ascii="Arial" w:hAnsi="Arial" w:cs="Arial"/>
                <w:b/>
              </w:rPr>
              <w:t>щественное здоровье в регионах</w:t>
            </w:r>
          </w:p>
          <w:p w14:paraId="2BE0A617" w14:textId="2DCE5F4D" w:rsidR="005F4E0B" w:rsidRPr="003B218D" w:rsidRDefault="005F4E0B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12AE037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64507B66" w14:textId="5C438819" w:rsidR="005F4E0B" w:rsidRPr="003B218D" w:rsidRDefault="005F4E0B" w:rsidP="0011745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Увеличение продолжительности здоровой жизни с нынешних 63 до 67 лет – важнейшая </w:t>
            </w:r>
            <w:r w:rsidR="004B19F5" w:rsidRPr="003B218D">
              <w:rPr>
                <w:rFonts w:ascii="Arial" w:hAnsi="Arial" w:cs="Arial"/>
                <w:sz w:val="20"/>
              </w:rPr>
              <w:t xml:space="preserve">и актуальная для России </w:t>
            </w:r>
            <w:r w:rsidRPr="003B218D">
              <w:rPr>
                <w:rFonts w:ascii="Arial" w:hAnsi="Arial" w:cs="Arial"/>
                <w:sz w:val="20"/>
              </w:rPr>
              <w:t xml:space="preserve">национальная цель. Программы общественного здоровья направлены на большие группы населения и реализуются разными ведомствами. </w:t>
            </w:r>
            <w:r w:rsidR="004B19F5" w:rsidRPr="003B218D">
              <w:rPr>
                <w:rFonts w:ascii="Arial" w:hAnsi="Arial" w:cs="Arial"/>
                <w:sz w:val="20"/>
              </w:rPr>
              <w:t>В числе таких программ –</w:t>
            </w:r>
            <w:r w:rsidRPr="003B218D">
              <w:rPr>
                <w:rFonts w:ascii="Arial" w:hAnsi="Arial" w:cs="Arial"/>
                <w:sz w:val="20"/>
              </w:rPr>
              <w:t xml:space="preserve"> санитарно-эпидемиологическое благополучие населения, вакцинация, мотивация населения к отказу от вредных привычек, запретительные и ограничительные меры по продаже алкоголя, табака, создание условий для рационального питания, проведение профилактических осмотров, оздоровление населения. Три федеральных проекта напрямую направлены на достижение поставленной цели – «Укрепление общественного здоровья», «Спорт</w:t>
            </w:r>
            <w:r w:rsidR="004B19F5" w:rsidRPr="003B218D">
              <w:rPr>
                <w:rFonts w:ascii="Arial" w:hAnsi="Arial" w:cs="Arial"/>
                <w:sz w:val="20"/>
              </w:rPr>
              <w:t xml:space="preserve"> – </w:t>
            </w:r>
            <w:r w:rsidRPr="003B218D">
              <w:rPr>
                <w:rFonts w:ascii="Arial" w:hAnsi="Arial" w:cs="Arial"/>
                <w:sz w:val="20"/>
              </w:rPr>
              <w:t xml:space="preserve">норма жизни» и «Развитие системы оказания первичной медико-санитарной помощи». </w:t>
            </w:r>
          </w:p>
          <w:p w14:paraId="7E9AD6FC" w14:textId="77777777" w:rsidR="005F4E0B" w:rsidRPr="003B218D" w:rsidRDefault="00AD35E8" w:rsidP="0011745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Что должны знать люди про здоровый образ жизни? </w:t>
            </w:r>
            <w:r w:rsidR="005F4E0B" w:rsidRPr="003B218D">
              <w:rPr>
                <w:rFonts w:ascii="Arial" w:hAnsi="Arial" w:cs="Arial"/>
                <w:sz w:val="20"/>
              </w:rPr>
              <w:t xml:space="preserve">Какова роль глав муниципалитетов и регионов в реализации программ общественного здоровья? Какие цели по снижению распространенности вредных привычек мы должны поставить? </w:t>
            </w:r>
            <w:r w:rsidRPr="003B218D">
              <w:rPr>
                <w:rFonts w:ascii="Arial" w:hAnsi="Arial" w:cs="Arial"/>
                <w:sz w:val="20"/>
              </w:rPr>
              <w:t>Каковы основные направления модернизации центров здоровья? Какова роль волонтеров в укреплении общественного здоровья?</w:t>
            </w:r>
          </w:p>
          <w:p w14:paraId="15368712" w14:textId="77777777" w:rsidR="004922AF" w:rsidRPr="003B218D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56CE8D5C" w14:textId="64061BB5" w:rsidR="00AD325F" w:rsidRDefault="00AD325F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6E1AEF3" w14:textId="77777777" w:rsidR="0036299F" w:rsidRDefault="0036299F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49567AF" w14:textId="77777777" w:rsidR="000A2CB6" w:rsidRDefault="000A2CB6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590F64F" w14:textId="77777777" w:rsidR="000A2CB6" w:rsidRDefault="000A2CB6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86A8BFA" w14:textId="62567CA5" w:rsidR="00523737" w:rsidRPr="003B218D" w:rsidRDefault="00523737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22AF" w:rsidRPr="003B218D" w14:paraId="5DA329B8" w14:textId="77777777" w:rsidTr="00C20383">
        <w:tc>
          <w:tcPr>
            <w:tcW w:w="7654" w:type="dxa"/>
          </w:tcPr>
          <w:p w14:paraId="0D1CC56C" w14:textId="77777777" w:rsidR="004922AF" w:rsidRPr="003B218D" w:rsidRDefault="00933BE5" w:rsidP="00604033">
            <w:pPr>
              <w:spacing w:after="0" w:line="240" w:lineRule="auto"/>
              <w:jc w:val="both"/>
              <w:rPr>
                <w:rFonts w:ascii="Arial" w:hAnsi="Arial" w:cs="Arial"/>
                <w:color w:val="A6CE39"/>
                <w:sz w:val="20"/>
              </w:rPr>
            </w:pPr>
            <w:r w:rsidRPr="003B218D">
              <w:rPr>
                <w:rFonts w:ascii="Arial" w:hAnsi="Arial" w:cs="Arial"/>
                <w:color w:val="A6CE39"/>
                <w:sz w:val="20"/>
              </w:rPr>
              <w:lastRenderedPageBreak/>
              <w:t>Демография</w:t>
            </w:r>
            <w:r w:rsidR="004922AF" w:rsidRPr="003B218D">
              <w:rPr>
                <w:rFonts w:ascii="Arial" w:hAnsi="Arial" w:cs="Arial"/>
                <w:color w:val="A6CE39"/>
                <w:sz w:val="20"/>
              </w:rPr>
              <w:t xml:space="preserve"> на пороге перемен в обществе</w:t>
            </w:r>
          </w:p>
          <w:p w14:paraId="4453AA1F" w14:textId="1EC1E650" w:rsidR="008902FB" w:rsidRPr="003B218D" w:rsidRDefault="008902F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FAD4369" w14:textId="5789A179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44E60002" w14:textId="463D9A42" w:rsidR="00933BE5" w:rsidRPr="006177AA" w:rsidRDefault="00933BE5" w:rsidP="00604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77AA">
              <w:rPr>
                <w:rFonts w:ascii="Arial" w:hAnsi="Arial" w:cs="Arial"/>
                <w:b/>
              </w:rPr>
              <w:t>Спорт для всех: как реализовать поставленную цель?</w:t>
            </w:r>
          </w:p>
          <w:p w14:paraId="469B36C0" w14:textId="44E8969D" w:rsidR="004922AF" w:rsidRPr="003B218D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9E6EFCF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B903E6A" w14:textId="1712D095" w:rsidR="004922AF" w:rsidRPr="003B218D" w:rsidRDefault="004922AF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Майским указом Президента России поставлена задача увеличить </w:t>
            </w:r>
            <w:r w:rsidR="00684283" w:rsidRPr="003B218D">
              <w:rPr>
                <w:rFonts w:ascii="Arial" w:hAnsi="Arial" w:cs="Arial"/>
                <w:sz w:val="20"/>
              </w:rPr>
              <w:t>к 2024 году</w:t>
            </w:r>
            <w:r w:rsidRPr="003B218D">
              <w:rPr>
                <w:rFonts w:ascii="Arial" w:hAnsi="Arial" w:cs="Arial"/>
                <w:sz w:val="20"/>
              </w:rPr>
              <w:t xml:space="preserve"> долю граждан, систематически занимающихся</w:t>
            </w:r>
            <w:r w:rsidR="00684283" w:rsidRPr="003B218D">
              <w:rPr>
                <w:rFonts w:ascii="Arial" w:hAnsi="Arial" w:cs="Arial"/>
                <w:sz w:val="20"/>
              </w:rPr>
              <w:t xml:space="preserve"> физической культурой и спортом</w:t>
            </w:r>
            <w:r w:rsidR="004B19F5" w:rsidRPr="003B218D">
              <w:rPr>
                <w:rFonts w:ascii="Arial" w:hAnsi="Arial" w:cs="Arial"/>
                <w:sz w:val="20"/>
              </w:rPr>
              <w:t>, до 55%</w:t>
            </w:r>
            <w:r w:rsidRPr="003B218D">
              <w:rPr>
                <w:rFonts w:ascii="Arial" w:hAnsi="Arial" w:cs="Arial"/>
                <w:sz w:val="20"/>
              </w:rPr>
              <w:t xml:space="preserve">. </w:t>
            </w:r>
            <w:r w:rsidR="003A474A" w:rsidRPr="003B218D">
              <w:rPr>
                <w:rFonts w:ascii="Arial" w:hAnsi="Arial" w:cs="Arial"/>
                <w:sz w:val="20"/>
              </w:rPr>
              <w:t>По федеральному</w:t>
            </w:r>
            <w:r w:rsidRPr="003B218D">
              <w:rPr>
                <w:rFonts w:ascii="Arial" w:hAnsi="Arial" w:cs="Arial"/>
                <w:sz w:val="20"/>
              </w:rPr>
              <w:t xml:space="preserve"> проект</w:t>
            </w:r>
            <w:r w:rsidR="003A474A" w:rsidRPr="003B218D">
              <w:rPr>
                <w:rFonts w:ascii="Arial" w:hAnsi="Arial" w:cs="Arial"/>
                <w:sz w:val="20"/>
              </w:rPr>
              <w:t>у «Спорт – норма жизни» в ближайшие шесть лет в занятия спортом необходимо дополнительно вовлечь о</w:t>
            </w:r>
            <w:r w:rsidRPr="003B218D">
              <w:rPr>
                <w:rFonts w:ascii="Arial" w:hAnsi="Arial" w:cs="Arial"/>
                <w:sz w:val="20"/>
              </w:rPr>
              <w:t xml:space="preserve">коло 23,5 миллиона человек. Достижение этой цели возможно только при системном взаимодействии федеральных и региональных органов власти, руководства крупных компаний и всех участников индустрии ЗОЖ. </w:t>
            </w:r>
            <w:r w:rsidR="003A474A" w:rsidRPr="003B218D">
              <w:rPr>
                <w:rFonts w:ascii="Arial" w:hAnsi="Arial" w:cs="Arial"/>
                <w:sz w:val="20"/>
              </w:rPr>
              <w:t>Бо</w:t>
            </w:r>
            <w:r w:rsidRPr="003B218D">
              <w:rPr>
                <w:rFonts w:ascii="Arial" w:hAnsi="Arial" w:cs="Arial"/>
                <w:sz w:val="20"/>
              </w:rPr>
              <w:t>льшую значимость имеют кросс-отраслевые кластеры</w:t>
            </w:r>
            <w:r w:rsidR="002F4FF0" w:rsidRPr="003B218D">
              <w:rPr>
                <w:rFonts w:ascii="Arial" w:hAnsi="Arial" w:cs="Arial"/>
                <w:sz w:val="20"/>
              </w:rPr>
              <w:t>:</w:t>
            </w:r>
            <w:r w:rsidRPr="003B218D">
              <w:rPr>
                <w:rFonts w:ascii="Arial" w:hAnsi="Arial" w:cs="Arial"/>
                <w:sz w:val="20"/>
              </w:rPr>
              <w:t xml:space="preserve"> медицина, туризм, гостиницы, сфера обслуживания, транспорт, недвижимость, </w:t>
            </w:r>
            <w:proofErr w:type="spellStart"/>
            <w:r w:rsidRPr="003B218D">
              <w:rPr>
                <w:rFonts w:ascii="Arial" w:hAnsi="Arial" w:cs="Arial"/>
                <w:sz w:val="20"/>
              </w:rPr>
              <w:t>экопродукты</w:t>
            </w:r>
            <w:proofErr w:type="spellEnd"/>
            <w:r w:rsidRPr="003B218D">
              <w:rPr>
                <w:rFonts w:ascii="Arial" w:hAnsi="Arial" w:cs="Arial"/>
                <w:sz w:val="20"/>
              </w:rPr>
              <w:t>.</w:t>
            </w:r>
          </w:p>
          <w:p w14:paraId="1874127C" w14:textId="77777777" w:rsidR="00DC0936" w:rsidRDefault="004922AF" w:rsidP="008902F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Какие меры и программы реализуются для повышения обеспеченности населения спортивными объектами? Как руководство территорий у</w:t>
            </w:r>
            <w:r w:rsidR="003A474A" w:rsidRPr="003B218D">
              <w:rPr>
                <w:rFonts w:ascii="Arial" w:hAnsi="Arial" w:cs="Arial"/>
                <w:sz w:val="20"/>
              </w:rPr>
              <w:t>читывает запрос граждан на ЗОЖ при формировании</w:t>
            </w:r>
            <w:r w:rsidRPr="003B218D">
              <w:rPr>
                <w:rFonts w:ascii="Arial" w:hAnsi="Arial" w:cs="Arial"/>
                <w:sz w:val="20"/>
              </w:rPr>
              <w:t xml:space="preserve"> </w:t>
            </w:r>
            <w:r w:rsidR="003A474A" w:rsidRPr="003B218D">
              <w:rPr>
                <w:rFonts w:ascii="Arial" w:hAnsi="Arial" w:cs="Arial"/>
                <w:sz w:val="20"/>
              </w:rPr>
              <w:t>городской среды</w:t>
            </w:r>
            <w:r w:rsidRPr="003B218D">
              <w:rPr>
                <w:rFonts w:ascii="Arial" w:hAnsi="Arial" w:cs="Arial"/>
                <w:sz w:val="20"/>
              </w:rPr>
              <w:t>? Как крупные компании стимулируют занятия спортом среди сотрудников?</w:t>
            </w:r>
            <w:r w:rsidR="004B19F5" w:rsidRPr="003B218D">
              <w:rPr>
                <w:rFonts w:ascii="Arial" w:hAnsi="Arial" w:cs="Arial"/>
                <w:sz w:val="20"/>
              </w:rPr>
              <w:t xml:space="preserve"> </w:t>
            </w:r>
            <w:r w:rsidRPr="003B218D">
              <w:rPr>
                <w:rFonts w:ascii="Arial" w:hAnsi="Arial" w:cs="Arial"/>
                <w:sz w:val="20"/>
              </w:rPr>
              <w:t>Какие инструменты есть у Министерства спорта РФ для регулирования индустрии ЗОЖ и какие нормативные акты еще необходимо принять для поддержки массового спорта?</w:t>
            </w:r>
          </w:p>
          <w:p w14:paraId="50605B49" w14:textId="77777777" w:rsidR="002173D8" w:rsidRDefault="002173D8" w:rsidP="008902F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4924399" w14:textId="77777777" w:rsidR="002173D8" w:rsidRDefault="002173D8" w:rsidP="008902F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8FE44D3" w14:textId="7746720D" w:rsidR="002173D8" w:rsidRPr="003B218D" w:rsidRDefault="002173D8" w:rsidP="008902FB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750BCF" w:rsidRPr="003B218D" w14:paraId="46388A1F" w14:textId="77777777" w:rsidTr="003025AA">
        <w:trPr>
          <w:trHeight w:val="2404"/>
        </w:trPr>
        <w:tc>
          <w:tcPr>
            <w:tcW w:w="7654" w:type="dxa"/>
          </w:tcPr>
          <w:p w14:paraId="5072A6C5" w14:textId="7C56683B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  <w:r w:rsidRPr="00750BCF">
              <w:rPr>
                <w:rFonts w:ascii="Arial" w:hAnsi="Arial" w:cs="Arial"/>
                <w:color w:val="0083CB"/>
                <w:sz w:val="20"/>
              </w:rPr>
              <w:t>Вклад здравоохранения в качество жизни</w:t>
            </w:r>
          </w:p>
          <w:p w14:paraId="2F9FFA81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974B785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50BCF">
              <w:rPr>
                <w:rFonts w:ascii="Arial" w:hAnsi="Arial" w:cs="Arial"/>
                <w:sz w:val="20"/>
              </w:rPr>
              <w:t>Панельная сессия</w:t>
            </w:r>
          </w:p>
          <w:p w14:paraId="6DB14EFE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50BCF">
              <w:rPr>
                <w:rFonts w:ascii="Arial" w:hAnsi="Arial" w:cs="Arial"/>
                <w:b/>
              </w:rPr>
              <w:t>Система всеобщего лекарственного обеспечения – залог достижения национальной цели</w:t>
            </w:r>
          </w:p>
          <w:p w14:paraId="463052C5" w14:textId="0E56AB03" w:rsid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DEB3DD9" w14:textId="77777777" w:rsidR="006177AA" w:rsidRPr="00750BCF" w:rsidRDefault="006177AA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6E42A01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50BCF">
              <w:rPr>
                <w:rFonts w:ascii="Arial" w:hAnsi="Arial" w:cs="Arial"/>
                <w:sz w:val="20"/>
              </w:rPr>
              <w:t>Достижение ожидаемой продолжительности жизни 78 лет к 2024 году – многофакторная задача. Она в равной степени зависит от уровня доходов населения, образа жизни и эффективности системы здравоохранения. За последние 20 лет во многом благодаря системе лекарственного обеспечения в развитых странах удалось увеличить продолжительность жизни. В России доступ к бесплатным лекарствам по рецепту врача сегодня имеют только граждане с социальными льготами или страдающие определенными заболеваниями. Соответственно, и расходы за счет государства по этой статье в России в три раза ниже, чем в странах Евросоюза, имеющих близкий уровень экономического развития. Внедрение всеобщей системы лекарственного обеспечения позволит снизить обострения и осложнения серьезных заболеваний, сократит использование более дорогостоящих видов медицинской помощи и позитивно повлияет на настроения в обществе.</w:t>
            </w:r>
          </w:p>
          <w:p w14:paraId="748393EE" w14:textId="77777777" w:rsid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50BCF">
              <w:rPr>
                <w:rFonts w:ascii="Arial" w:hAnsi="Arial" w:cs="Arial"/>
                <w:sz w:val="20"/>
              </w:rPr>
              <w:t>Сколько надо средств на лекарственное обеспечение в масштабах страны? Какова доля государства в этих затратах? С чего необходимо начать внедрение системы всеобщего лекарственного обеспечения? Как определить долгосрочные потребности в лекарствах? Есть ли резервы снижения цены на лекарственные препараты при увеличении объема государственных закупок?</w:t>
            </w:r>
          </w:p>
          <w:p w14:paraId="29597336" w14:textId="77777777" w:rsidR="002173D8" w:rsidRDefault="002173D8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1AE33A1" w14:textId="01788015" w:rsidR="002173D8" w:rsidRDefault="002173D8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6D65164" w14:textId="1F1C7652" w:rsidR="00523737" w:rsidRDefault="00523737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1F3F711" w14:textId="0CAE99A9" w:rsidR="00523737" w:rsidRDefault="00523737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149956E" w14:textId="3D7C393B" w:rsidR="00523737" w:rsidRDefault="00523737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1AC6E4A" w14:textId="75994836" w:rsidR="00523737" w:rsidRDefault="00523737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474261F" w14:textId="65AF97BD" w:rsidR="00523737" w:rsidRDefault="00523737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C5D2699" w14:textId="7BC70F12" w:rsidR="00523737" w:rsidRDefault="00523737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E9A1C14" w14:textId="77777777" w:rsidR="00523737" w:rsidRDefault="00523737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796FB6F" w14:textId="797AA8E4" w:rsidR="002173D8" w:rsidRPr="003B218D" w:rsidRDefault="002173D8" w:rsidP="00750BCF">
            <w:pPr>
              <w:spacing w:after="0" w:line="240" w:lineRule="auto"/>
              <w:jc w:val="both"/>
              <w:rPr>
                <w:rFonts w:ascii="Arial" w:hAnsi="Arial" w:cs="Arial"/>
                <w:color w:val="A6CE39"/>
                <w:sz w:val="20"/>
              </w:rPr>
            </w:pPr>
          </w:p>
        </w:tc>
      </w:tr>
      <w:tr w:rsidR="00750BCF" w:rsidRPr="003B218D" w14:paraId="5DBA8911" w14:textId="77777777" w:rsidTr="00C20383">
        <w:tc>
          <w:tcPr>
            <w:tcW w:w="7654" w:type="dxa"/>
          </w:tcPr>
          <w:p w14:paraId="1FAAF4CD" w14:textId="11E47A29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  <w:r w:rsidRPr="00750BCF">
              <w:rPr>
                <w:rFonts w:ascii="Arial" w:hAnsi="Arial" w:cs="Arial"/>
                <w:color w:val="0083CB"/>
                <w:sz w:val="20"/>
              </w:rPr>
              <w:lastRenderedPageBreak/>
              <w:t>Вклад здравоохранения в качество жизни</w:t>
            </w:r>
          </w:p>
          <w:p w14:paraId="052F1EAF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C7E0FF3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50BCF">
              <w:rPr>
                <w:rFonts w:ascii="Arial" w:hAnsi="Arial" w:cs="Arial"/>
                <w:sz w:val="20"/>
              </w:rPr>
              <w:t>Панельная сессия</w:t>
            </w:r>
          </w:p>
          <w:p w14:paraId="0B36C5F5" w14:textId="78FAD2EE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750BCF">
              <w:rPr>
                <w:rFonts w:ascii="Arial" w:hAnsi="Arial" w:cs="Arial"/>
                <w:b/>
              </w:rPr>
              <w:t>Цифровизация</w:t>
            </w:r>
            <w:proofErr w:type="spellEnd"/>
            <w:r w:rsidRPr="00750BCF">
              <w:rPr>
                <w:rFonts w:ascii="Arial" w:hAnsi="Arial" w:cs="Arial"/>
                <w:b/>
              </w:rPr>
              <w:t xml:space="preserve"> здравоохранения: от вложений – к спасенным жизням</w:t>
            </w:r>
          </w:p>
          <w:p w14:paraId="497AFF27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F54F20A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8D63FA7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50BCF">
              <w:rPr>
                <w:rFonts w:ascii="Arial" w:hAnsi="Arial" w:cs="Arial"/>
                <w:sz w:val="20"/>
              </w:rPr>
              <w:t xml:space="preserve">В рамках проекта «Создание единого цифрового контура на основе ЕГИСЗ» планируется внедрить в каждом из 85 регионов полноценную информационную систему, соответствующую единым критериям. Тотальная </w:t>
            </w:r>
            <w:proofErr w:type="spellStart"/>
            <w:r w:rsidRPr="00750BCF">
              <w:rPr>
                <w:rFonts w:ascii="Arial" w:hAnsi="Arial" w:cs="Arial"/>
                <w:sz w:val="20"/>
              </w:rPr>
              <w:t>цифровизация</w:t>
            </w:r>
            <w:proofErr w:type="spellEnd"/>
            <w:r w:rsidRPr="00750BCF">
              <w:rPr>
                <w:rFonts w:ascii="Arial" w:hAnsi="Arial" w:cs="Arial"/>
                <w:sz w:val="20"/>
              </w:rPr>
              <w:t xml:space="preserve"> российского здравоохранения позволит ускорить процессы, происходящие в медицинских организациях, передавать необходимую информацию вслед за передвижением пациента и организовывать консультации без временных и территориальных ограничений. Большие надежды связаны с применением технологий искусственного интеллекта, благодаря которым уже в ближайшем будущем возможно будет перейти к сверхточной и персонифицированной медицине. Все это изменит облик здравоохранения и сделает его более эффективным.</w:t>
            </w:r>
          </w:p>
          <w:p w14:paraId="4EEBEA43" w14:textId="77777777" w:rsid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50BCF">
              <w:rPr>
                <w:rFonts w:ascii="Arial" w:hAnsi="Arial" w:cs="Arial"/>
                <w:sz w:val="20"/>
              </w:rPr>
              <w:t xml:space="preserve">Какова роль медицинских организаций и регионов в проекте «Создание единого цифрового контура»? Каков уровень развития высокоинтеллектуальных медицинских технологий в России? Как изменит тотальная </w:t>
            </w:r>
            <w:proofErr w:type="spellStart"/>
            <w:r w:rsidRPr="00750BCF">
              <w:rPr>
                <w:rFonts w:ascii="Arial" w:hAnsi="Arial" w:cs="Arial"/>
                <w:sz w:val="20"/>
              </w:rPr>
              <w:t>цифровизация</w:t>
            </w:r>
            <w:proofErr w:type="spellEnd"/>
            <w:r w:rsidRPr="00750BCF">
              <w:rPr>
                <w:rFonts w:ascii="Arial" w:hAnsi="Arial" w:cs="Arial"/>
                <w:sz w:val="20"/>
              </w:rPr>
              <w:t xml:space="preserve"> систему оказания медицинской помощи сегодня и в ближайшем будущем?</w:t>
            </w:r>
          </w:p>
          <w:p w14:paraId="0E04CD82" w14:textId="77777777" w:rsidR="002173D8" w:rsidRDefault="002173D8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0658EED" w14:textId="77777777" w:rsidR="002173D8" w:rsidRDefault="002173D8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21794F7" w14:textId="6DBCD5DE" w:rsidR="002173D8" w:rsidRPr="003B218D" w:rsidRDefault="002173D8" w:rsidP="00750BCF">
            <w:pPr>
              <w:spacing w:after="0" w:line="240" w:lineRule="auto"/>
              <w:jc w:val="both"/>
              <w:rPr>
                <w:rFonts w:ascii="Arial" w:hAnsi="Arial" w:cs="Arial"/>
                <w:color w:val="A6CE39"/>
                <w:sz w:val="20"/>
              </w:rPr>
            </w:pPr>
          </w:p>
        </w:tc>
      </w:tr>
      <w:tr w:rsidR="008619D5" w:rsidRPr="003B218D" w14:paraId="141C7126" w14:textId="77777777" w:rsidTr="003025AA">
        <w:trPr>
          <w:trHeight w:val="620"/>
        </w:trPr>
        <w:tc>
          <w:tcPr>
            <w:tcW w:w="7654" w:type="dxa"/>
          </w:tcPr>
          <w:p w14:paraId="168C8725" w14:textId="5D726CA1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  <w:r w:rsidRPr="003B218D">
              <w:rPr>
                <w:rFonts w:ascii="Arial" w:hAnsi="Arial" w:cs="Arial"/>
                <w:color w:val="0083CB"/>
                <w:sz w:val="20"/>
              </w:rPr>
              <w:t>Вклад здравоохранения в качество жизни</w:t>
            </w:r>
          </w:p>
          <w:p w14:paraId="3BE578C4" w14:textId="56049258" w:rsidR="008902FB" w:rsidRPr="003B218D" w:rsidRDefault="008902F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86F2FAF" w14:textId="1A53E213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53FFA2CA" w14:textId="055C2AE0" w:rsidR="008619D5" w:rsidRPr="00954D6F" w:rsidRDefault="00933BE5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54D6F">
              <w:rPr>
                <w:rFonts w:ascii="Arial" w:hAnsi="Arial" w:cs="Arial"/>
                <w:b/>
                <w:bCs/>
              </w:rPr>
              <w:t>Преодолевая разрыв в качестве медицинской помощи: кадры и управление</w:t>
            </w:r>
          </w:p>
          <w:p w14:paraId="111511E0" w14:textId="21CD63CD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F7A84F7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05B86D4" w14:textId="34A69425" w:rsidR="00815022" w:rsidRPr="003B218D" w:rsidRDefault="00815022" w:rsidP="0060403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3B218D">
              <w:rPr>
                <w:rFonts w:ascii="Arial" w:hAnsi="Arial" w:cs="Arial"/>
                <w:bCs/>
                <w:sz w:val="20"/>
              </w:rPr>
              <w:t xml:space="preserve">По экспертным оценкам в США каждая </w:t>
            </w:r>
            <w:r w:rsidR="008619D5" w:rsidRPr="003B218D">
              <w:rPr>
                <w:rFonts w:ascii="Arial" w:hAnsi="Arial" w:cs="Arial"/>
                <w:bCs/>
                <w:sz w:val="20"/>
              </w:rPr>
              <w:t xml:space="preserve">третья причина смертности связана с низким качеством медицинской помощи. В России </w:t>
            </w:r>
            <w:r w:rsidR="005D5163" w:rsidRPr="003B218D">
              <w:rPr>
                <w:rFonts w:ascii="Arial" w:hAnsi="Arial" w:cs="Arial"/>
                <w:bCs/>
                <w:sz w:val="20"/>
              </w:rPr>
              <w:t xml:space="preserve">эти </w:t>
            </w:r>
            <w:r w:rsidR="008619D5" w:rsidRPr="003B218D">
              <w:rPr>
                <w:rFonts w:ascii="Arial" w:hAnsi="Arial" w:cs="Arial"/>
                <w:bCs/>
                <w:sz w:val="20"/>
              </w:rPr>
              <w:t xml:space="preserve">показатели могут быть </w:t>
            </w:r>
            <w:r w:rsidR="003A23D7" w:rsidRPr="003B218D">
              <w:rPr>
                <w:rFonts w:ascii="Arial" w:hAnsi="Arial" w:cs="Arial"/>
                <w:bCs/>
                <w:sz w:val="20"/>
              </w:rPr>
              <w:t xml:space="preserve">столь же </w:t>
            </w:r>
            <w:r w:rsidR="008619D5" w:rsidRPr="003B218D">
              <w:rPr>
                <w:rFonts w:ascii="Arial" w:hAnsi="Arial" w:cs="Arial"/>
                <w:bCs/>
                <w:sz w:val="20"/>
              </w:rPr>
              <w:t xml:space="preserve">неутешительными. </w:t>
            </w:r>
            <w:r w:rsidRPr="003B218D">
              <w:rPr>
                <w:rFonts w:ascii="Arial" w:hAnsi="Arial" w:cs="Arial"/>
                <w:bCs/>
                <w:sz w:val="20"/>
              </w:rPr>
              <w:t xml:space="preserve">Этого </w:t>
            </w:r>
            <w:r w:rsidR="008619D5" w:rsidRPr="003B218D">
              <w:rPr>
                <w:rFonts w:ascii="Arial" w:hAnsi="Arial" w:cs="Arial"/>
                <w:bCs/>
                <w:sz w:val="20"/>
              </w:rPr>
              <w:t>можно избежать</w:t>
            </w:r>
            <w:r w:rsidR="003A23D7" w:rsidRPr="003B218D">
              <w:rPr>
                <w:rFonts w:ascii="Arial" w:hAnsi="Arial" w:cs="Arial"/>
                <w:bCs/>
                <w:sz w:val="20"/>
              </w:rPr>
              <w:t>,</w:t>
            </w:r>
            <w:r w:rsidR="008619D5" w:rsidRPr="003B218D">
              <w:rPr>
                <w:rFonts w:ascii="Arial" w:hAnsi="Arial" w:cs="Arial"/>
                <w:bCs/>
                <w:sz w:val="20"/>
              </w:rPr>
              <w:t xml:space="preserve"> последовательно и системно внедряя меры по обеспечению доступности медицинской помощи, особенно в первичном звене, где начинается и заканчивается большинство эпизодов. Улучшить качество помощи возможно путем повышения квалификации кадров, внедрения клинических рекомендаций и создания системы управления на всех уровнях – от национального до </w:t>
            </w:r>
            <w:r w:rsidRPr="003B218D">
              <w:rPr>
                <w:rFonts w:ascii="Arial" w:hAnsi="Arial" w:cs="Arial"/>
                <w:bCs/>
                <w:sz w:val="20"/>
              </w:rPr>
              <w:t xml:space="preserve">отдельной </w:t>
            </w:r>
            <w:r w:rsidR="008619D5" w:rsidRPr="003B218D">
              <w:rPr>
                <w:rFonts w:ascii="Arial" w:hAnsi="Arial" w:cs="Arial"/>
                <w:bCs/>
                <w:sz w:val="20"/>
              </w:rPr>
              <w:t xml:space="preserve">организации. От эффективности </w:t>
            </w:r>
            <w:r w:rsidRPr="003B218D">
              <w:rPr>
                <w:rFonts w:ascii="Arial" w:hAnsi="Arial" w:cs="Arial"/>
                <w:bCs/>
                <w:sz w:val="20"/>
              </w:rPr>
              <w:t xml:space="preserve">оказания </w:t>
            </w:r>
            <w:r w:rsidR="008619D5" w:rsidRPr="003B218D">
              <w:rPr>
                <w:rFonts w:ascii="Arial" w:hAnsi="Arial" w:cs="Arial"/>
                <w:bCs/>
                <w:sz w:val="20"/>
              </w:rPr>
              <w:t xml:space="preserve">первичной </w:t>
            </w:r>
            <w:r w:rsidRPr="003B218D">
              <w:rPr>
                <w:rFonts w:ascii="Arial" w:hAnsi="Arial" w:cs="Arial"/>
                <w:bCs/>
                <w:sz w:val="20"/>
              </w:rPr>
              <w:t xml:space="preserve">помощи зависят результаты всей системы </w:t>
            </w:r>
            <w:r w:rsidR="008619D5" w:rsidRPr="003B218D">
              <w:rPr>
                <w:rFonts w:ascii="Arial" w:hAnsi="Arial" w:cs="Arial"/>
                <w:bCs/>
                <w:sz w:val="20"/>
              </w:rPr>
              <w:t>здравоохранения</w:t>
            </w:r>
            <w:r w:rsidRPr="003B218D">
              <w:rPr>
                <w:rFonts w:ascii="Arial" w:hAnsi="Arial" w:cs="Arial"/>
                <w:bCs/>
                <w:sz w:val="20"/>
              </w:rPr>
              <w:t>.</w:t>
            </w:r>
          </w:p>
          <w:p w14:paraId="14A3E37D" w14:textId="77777777" w:rsidR="00AD325F" w:rsidRDefault="008619D5" w:rsidP="001C567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3B218D">
              <w:rPr>
                <w:rFonts w:ascii="Arial" w:hAnsi="Arial" w:cs="Arial"/>
                <w:bCs/>
                <w:sz w:val="20"/>
              </w:rPr>
              <w:t xml:space="preserve">Какие вызовы ставят национальные проекты «Здравоохранение» и «Демография» перед системой медицинского образования? Какими компетенциями должен обладать врач к 2024 году? Что эффективнее в достижении лучших результатов у исполнителей – жесткий контроль или позитивная мотивация? Как сделать </w:t>
            </w:r>
            <w:r w:rsidR="00815022" w:rsidRPr="003B218D">
              <w:rPr>
                <w:rFonts w:ascii="Arial" w:hAnsi="Arial" w:cs="Arial"/>
                <w:bCs/>
                <w:sz w:val="20"/>
              </w:rPr>
              <w:t xml:space="preserve">информацию </w:t>
            </w:r>
            <w:r w:rsidRPr="003B218D">
              <w:rPr>
                <w:rFonts w:ascii="Arial" w:hAnsi="Arial" w:cs="Arial"/>
                <w:bCs/>
                <w:sz w:val="20"/>
              </w:rPr>
              <w:t>о качестве медицинской помощи</w:t>
            </w:r>
            <w:r w:rsidR="00815022" w:rsidRPr="003B218D">
              <w:rPr>
                <w:rFonts w:ascii="Arial" w:hAnsi="Arial" w:cs="Arial"/>
                <w:bCs/>
                <w:sz w:val="20"/>
              </w:rPr>
              <w:t xml:space="preserve"> максимально прозрачной</w:t>
            </w:r>
            <w:r w:rsidRPr="003B218D">
              <w:rPr>
                <w:rFonts w:ascii="Arial" w:hAnsi="Arial" w:cs="Arial"/>
                <w:bCs/>
                <w:sz w:val="20"/>
              </w:rPr>
              <w:t>?</w:t>
            </w:r>
            <w:r w:rsidR="00815022" w:rsidRPr="003B218D">
              <w:rPr>
                <w:rFonts w:ascii="Arial" w:hAnsi="Arial" w:cs="Arial"/>
                <w:bCs/>
                <w:sz w:val="20"/>
              </w:rPr>
              <w:t xml:space="preserve"> Как </w:t>
            </w:r>
            <w:r w:rsidR="005D5163" w:rsidRPr="003B218D">
              <w:rPr>
                <w:rFonts w:ascii="Arial" w:hAnsi="Arial" w:cs="Arial"/>
                <w:bCs/>
                <w:sz w:val="20"/>
              </w:rPr>
              <w:t>преодолеть дефицит кадров</w:t>
            </w:r>
            <w:r w:rsidRPr="003B218D">
              <w:rPr>
                <w:rFonts w:ascii="Arial" w:hAnsi="Arial" w:cs="Arial"/>
                <w:bCs/>
                <w:sz w:val="20"/>
              </w:rPr>
              <w:t>?</w:t>
            </w:r>
          </w:p>
          <w:p w14:paraId="09CEADF9" w14:textId="77777777" w:rsidR="002173D8" w:rsidRDefault="002173D8" w:rsidP="001C567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6292B9B" w14:textId="77777777" w:rsidR="002173D8" w:rsidRDefault="002173D8" w:rsidP="001C567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165A94A" w14:textId="1911AD11" w:rsidR="002173D8" w:rsidRPr="003B218D" w:rsidRDefault="002173D8" w:rsidP="001C567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619D5" w:rsidRPr="003B218D" w14:paraId="5AB36702" w14:textId="77777777" w:rsidTr="003025AA">
        <w:trPr>
          <w:trHeight w:val="620"/>
        </w:trPr>
        <w:tc>
          <w:tcPr>
            <w:tcW w:w="7654" w:type="dxa"/>
          </w:tcPr>
          <w:p w14:paraId="460FD41C" w14:textId="7D283EE5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  <w:r w:rsidRPr="003B218D">
              <w:rPr>
                <w:rFonts w:ascii="Arial" w:hAnsi="Arial" w:cs="Arial"/>
                <w:color w:val="0083CB"/>
                <w:sz w:val="20"/>
              </w:rPr>
              <w:t>Вклад здравоохранения в качество жизни</w:t>
            </w:r>
          </w:p>
          <w:p w14:paraId="6A1F86B2" w14:textId="77D18E39" w:rsidR="008902FB" w:rsidRPr="003B218D" w:rsidRDefault="008902F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D4A1EA9" w14:textId="09B5EBF6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5787A2C9" w14:textId="253B2C4F" w:rsidR="008619D5" w:rsidRPr="006177AA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177AA">
              <w:rPr>
                <w:rFonts w:ascii="Arial" w:hAnsi="Arial" w:cs="Arial"/>
                <w:b/>
                <w:bCs/>
              </w:rPr>
              <w:t>На пути к снижению смертности от неинфекционных заболеваний: реализация федеральных проектов</w:t>
            </w:r>
          </w:p>
          <w:p w14:paraId="097CD509" w14:textId="7A4BDB3B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B266F07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5056FD9" w14:textId="77777777" w:rsidR="0098653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3B218D">
              <w:rPr>
                <w:rFonts w:ascii="Arial" w:hAnsi="Arial" w:cs="Arial"/>
                <w:bCs/>
                <w:sz w:val="20"/>
              </w:rPr>
              <w:t>Основные неинфекционные заболевания</w:t>
            </w:r>
            <w:r w:rsidR="00E763DB" w:rsidRPr="003B218D">
              <w:rPr>
                <w:rFonts w:ascii="Arial" w:hAnsi="Arial" w:cs="Arial"/>
                <w:bCs/>
                <w:sz w:val="20"/>
              </w:rPr>
              <w:t xml:space="preserve"> </w:t>
            </w:r>
            <w:r w:rsidRPr="003B218D">
              <w:rPr>
                <w:rFonts w:ascii="Arial" w:hAnsi="Arial" w:cs="Arial"/>
                <w:bCs/>
                <w:sz w:val="20"/>
              </w:rPr>
              <w:t>являют</w:t>
            </w:r>
            <w:r w:rsidR="00E763DB" w:rsidRPr="003B218D">
              <w:rPr>
                <w:rFonts w:ascii="Arial" w:hAnsi="Arial" w:cs="Arial"/>
                <w:bCs/>
                <w:sz w:val="20"/>
              </w:rPr>
              <w:t xml:space="preserve">ся ведущей причиной смертности </w:t>
            </w:r>
            <w:r w:rsidRPr="003B218D">
              <w:rPr>
                <w:rFonts w:ascii="Arial" w:hAnsi="Arial" w:cs="Arial"/>
                <w:bCs/>
                <w:sz w:val="20"/>
              </w:rPr>
              <w:t xml:space="preserve">и тяжелым бременем для экономики страны. </w:t>
            </w:r>
            <w:r w:rsidR="00FA10F9" w:rsidRPr="003B218D">
              <w:rPr>
                <w:rFonts w:ascii="Arial" w:hAnsi="Arial" w:cs="Arial"/>
                <w:bCs/>
                <w:sz w:val="20"/>
              </w:rPr>
              <w:t>Ключевые</w:t>
            </w:r>
            <w:r w:rsidRPr="003B218D">
              <w:rPr>
                <w:rFonts w:ascii="Arial" w:hAnsi="Arial" w:cs="Arial"/>
                <w:bCs/>
                <w:sz w:val="20"/>
              </w:rPr>
              <w:t xml:space="preserve"> задач</w:t>
            </w:r>
            <w:r w:rsidR="00FA10F9" w:rsidRPr="003B218D">
              <w:rPr>
                <w:rFonts w:ascii="Arial" w:hAnsi="Arial" w:cs="Arial"/>
                <w:bCs/>
                <w:sz w:val="20"/>
              </w:rPr>
              <w:t>и</w:t>
            </w:r>
            <w:r w:rsidRPr="003B218D">
              <w:rPr>
                <w:rFonts w:ascii="Arial" w:hAnsi="Arial" w:cs="Arial"/>
                <w:bCs/>
                <w:sz w:val="20"/>
              </w:rPr>
              <w:t xml:space="preserve"> </w:t>
            </w:r>
            <w:r w:rsidRPr="003B218D">
              <w:rPr>
                <w:rFonts w:ascii="Arial" w:hAnsi="Arial" w:cs="Arial"/>
                <w:bCs/>
                <w:sz w:val="20"/>
              </w:rPr>
              <w:lastRenderedPageBreak/>
              <w:t xml:space="preserve">национального проекта «Здравоохранение» – снижение смертности от онкологических и </w:t>
            </w:r>
            <w:r w:rsidR="00FA10F9" w:rsidRPr="003B218D">
              <w:rPr>
                <w:rFonts w:ascii="Arial" w:hAnsi="Arial" w:cs="Arial"/>
                <w:bCs/>
                <w:sz w:val="20"/>
              </w:rPr>
              <w:t>сердечно-сосудистых заболеваний, борьба с распространением диабета.</w:t>
            </w:r>
            <w:r w:rsidRPr="003B218D">
              <w:rPr>
                <w:rFonts w:ascii="Arial" w:hAnsi="Arial" w:cs="Arial"/>
                <w:bCs/>
                <w:sz w:val="20"/>
              </w:rPr>
              <w:t xml:space="preserve"> </w:t>
            </w:r>
            <w:r w:rsidR="00267D82" w:rsidRPr="003B218D">
              <w:rPr>
                <w:rFonts w:ascii="Arial" w:hAnsi="Arial" w:cs="Arial"/>
                <w:bCs/>
                <w:sz w:val="20"/>
              </w:rPr>
              <w:t xml:space="preserve">С этой целью будут </w:t>
            </w:r>
            <w:r w:rsidRPr="003B218D">
              <w:rPr>
                <w:rFonts w:ascii="Arial" w:hAnsi="Arial" w:cs="Arial"/>
                <w:bCs/>
                <w:sz w:val="20"/>
              </w:rPr>
              <w:t xml:space="preserve">создаваться центры амбулаторной онкологической помощи, пройдет переоснащение региональных сосудистых центров и первичных сосудистых отделений, </w:t>
            </w:r>
            <w:r w:rsidR="00FA10F9" w:rsidRPr="003B218D">
              <w:rPr>
                <w:rFonts w:ascii="Arial" w:hAnsi="Arial" w:cs="Arial"/>
                <w:bCs/>
                <w:sz w:val="20"/>
              </w:rPr>
              <w:t>построены центры ядерной медицины, обеспечен должный объем лекарственной терапии онкологических заболеваний, будет вестись масштабная профилактика.</w:t>
            </w:r>
          </w:p>
          <w:p w14:paraId="0CA08671" w14:textId="77777777" w:rsidR="00986535" w:rsidRPr="003B218D" w:rsidRDefault="00986535" w:rsidP="002006C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3B218D">
              <w:rPr>
                <w:rFonts w:ascii="Arial" w:hAnsi="Arial" w:cs="Arial"/>
                <w:bCs/>
                <w:sz w:val="20"/>
              </w:rPr>
              <w:t>Достаточно ли мер, предусмотренных национальным проектом «Здравоохранение» для существенного снижения смертности, заболеваемости и инвалидности от основных неинфекционных болезней? Каковы риски реализации федеральных проектов, направленных на снижение смертности от онкологических и сердечно-сосудистых заболеваний? Есть ли новые прорывные лекарства для лечения и профилактики неинфекционных болезней? В чем роль населения и глав муниципалитетов в профилактике распространенных заболеваний?</w:t>
            </w:r>
          </w:p>
          <w:p w14:paraId="5ADF0010" w14:textId="62E6A3DF" w:rsidR="002173D8" w:rsidRPr="002173D8" w:rsidRDefault="002173D8" w:rsidP="002006C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Segoe UI"/>
                <w:color w:val="212121"/>
                <w:sz w:val="20"/>
                <w:lang w:eastAsia="ru-RU"/>
              </w:rPr>
            </w:pPr>
          </w:p>
          <w:p w14:paraId="322FAD7B" w14:textId="77777777" w:rsidR="00DC0936" w:rsidRPr="003B218D" w:rsidRDefault="00DC0936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850B16C" w14:textId="1C7E3E7B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619D5" w:rsidRPr="003B218D" w14:paraId="39777830" w14:textId="77777777" w:rsidTr="003025AA">
        <w:trPr>
          <w:trHeight w:val="5247"/>
        </w:trPr>
        <w:tc>
          <w:tcPr>
            <w:tcW w:w="7654" w:type="dxa"/>
          </w:tcPr>
          <w:p w14:paraId="2F838B59" w14:textId="77777777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  <w:r w:rsidRPr="003B218D">
              <w:rPr>
                <w:rFonts w:ascii="Arial" w:hAnsi="Arial" w:cs="Arial"/>
                <w:color w:val="0083CB"/>
                <w:sz w:val="20"/>
              </w:rPr>
              <w:lastRenderedPageBreak/>
              <w:t>Вклад здравоохранения в качество жизни</w:t>
            </w:r>
          </w:p>
          <w:p w14:paraId="3592D818" w14:textId="77777777" w:rsidR="008902FB" w:rsidRPr="003B218D" w:rsidRDefault="008902F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D2A88E4" w14:textId="1D9BCDF3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75F48FCB" w14:textId="2329FF0E" w:rsidR="008619D5" w:rsidRPr="006177AA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177AA">
              <w:rPr>
                <w:rFonts w:ascii="Arial" w:hAnsi="Arial" w:cs="Arial"/>
                <w:b/>
                <w:bCs/>
              </w:rPr>
              <w:t>Инфекционные заболевания: как выполнить требования ВОЗ до 2030 года?</w:t>
            </w:r>
          </w:p>
          <w:p w14:paraId="423D5A9A" w14:textId="6A1F1562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584384D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6C9A986" w14:textId="5590E6B2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Инфекционные причины составляют меньшую долю в структуре смертности населения в развитых странах, но урон от них огромен. </w:t>
            </w:r>
            <w:r w:rsidR="000B637E" w:rsidRPr="003B218D">
              <w:rPr>
                <w:rFonts w:ascii="Arial" w:hAnsi="Arial" w:cs="Arial"/>
                <w:sz w:val="20"/>
              </w:rPr>
              <w:t>В частности</w:t>
            </w:r>
            <w:r w:rsidRPr="003B218D">
              <w:rPr>
                <w:rFonts w:ascii="Arial" w:hAnsi="Arial" w:cs="Arial"/>
                <w:sz w:val="20"/>
              </w:rPr>
              <w:t xml:space="preserve">, в России доля умерших от инфекций составляет всего 2%, но они уносят жизни преимущественно молодых трудоспособных граждан. </w:t>
            </w:r>
            <w:r w:rsidR="00823A87" w:rsidRPr="003B218D">
              <w:rPr>
                <w:rFonts w:ascii="Arial" w:hAnsi="Arial" w:cs="Arial"/>
                <w:sz w:val="20"/>
              </w:rPr>
              <w:t>И</w:t>
            </w:r>
            <w:r w:rsidRPr="003B218D">
              <w:rPr>
                <w:rFonts w:ascii="Arial" w:hAnsi="Arial" w:cs="Arial"/>
                <w:sz w:val="20"/>
              </w:rPr>
              <w:t>нтенсивная мигр</w:t>
            </w:r>
            <w:r w:rsidR="00823A87" w:rsidRPr="003B218D">
              <w:rPr>
                <w:rFonts w:ascii="Arial" w:hAnsi="Arial" w:cs="Arial"/>
                <w:sz w:val="20"/>
              </w:rPr>
              <w:t>ация населения</w:t>
            </w:r>
            <w:r w:rsidR="000B637E" w:rsidRPr="003B218D">
              <w:rPr>
                <w:rFonts w:ascii="Arial" w:hAnsi="Arial" w:cs="Arial"/>
                <w:sz w:val="20"/>
              </w:rPr>
              <w:t xml:space="preserve"> и</w:t>
            </w:r>
            <w:r w:rsidR="00823A87" w:rsidRPr="003B218D">
              <w:rPr>
                <w:rFonts w:ascii="Arial" w:hAnsi="Arial" w:cs="Arial"/>
                <w:sz w:val="20"/>
              </w:rPr>
              <w:t xml:space="preserve"> развитый туризм обостряют эту проблему</w:t>
            </w:r>
            <w:r w:rsidRPr="003B218D">
              <w:rPr>
                <w:rFonts w:ascii="Arial" w:hAnsi="Arial" w:cs="Arial"/>
                <w:sz w:val="20"/>
              </w:rPr>
              <w:t xml:space="preserve">. В результате появляются новые инфекции и оживают старые, причем в формах, которые </w:t>
            </w:r>
            <w:proofErr w:type="spellStart"/>
            <w:r w:rsidRPr="003B218D">
              <w:rPr>
                <w:rFonts w:ascii="Arial" w:hAnsi="Arial" w:cs="Arial"/>
                <w:sz w:val="20"/>
              </w:rPr>
              <w:t>резистентны</w:t>
            </w:r>
            <w:proofErr w:type="spellEnd"/>
            <w:r w:rsidRPr="003B218D">
              <w:rPr>
                <w:rFonts w:ascii="Arial" w:hAnsi="Arial" w:cs="Arial"/>
                <w:sz w:val="20"/>
              </w:rPr>
              <w:t xml:space="preserve"> к известным лекарствам. По глобальному плану ВОЗ к 2030 году необходимо остановить эпидемию СПИДа, ликвидировать вирусный гепатит и значительно снизить заболеваемость и смертность от туберкулеза. </w:t>
            </w:r>
            <w:r w:rsidR="004E1D10" w:rsidRPr="003B218D">
              <w:rPr>
                <w:rFonts w:ascii="Arial" w:hAnsi="Arial" w:cs="Arial"/>
                <w:sz w:val="20"/>
              </w:rPr>
              <w:t xml:space="preserve">Для решения этих задач </w:t>
            </w:r>
            <w:r w:rsidRPr="003B218D">
              <w:rPr>
                <w:rFonts w:ascii="Arial" w:hAnsi="Arial" w:cs="Arial"/>
                <w:sz w:val="20"/>
              </w:rPr>
              <w:t xml:space="preserve">необходим постоянный мониторинг ситуации, интенсивное развитие научных исследований, наличие развитой инфраструктуры и квалифицированного персонала, мощные профилактические программы и доступное лечение. </w:t>
            </w:r>
          </w:p>
          <w:p w14:paraId="0B9DF4D5" w14:textId="3D435F67" w:rsidR="008619D5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Как выполнить цели глобального плана ВОЗ в РФ? Какие проблемы необходимо преодолеть в части организации работы и ресурсного обеспечения </w:t>
            </w:r>
            <w:proofErr w:type="spellStart"/>
            <w:r w:rsidRPr="003B218D">
              <w:rPr>
                <w:rFonts w:ascii="Arial" w:hAnsi="Arial" w:cs="Arial"/>
                <w:sz w:val="20"/>
              </w:rPr>
              <w:t>противоинфекционной</w:t>
            </w:r>
            <w:proofErr w:type="spellEnd"/>
            <w:r w:rsidRPr="003B218D">
              <w:rPr>
                <w:rFonts w:ascii="Arial" w:hAnsi="Arial" w:cs="Arial"/>
                <w:sz w:val="20"/>
              </w:rPr>
              <w:t xml:space="preserve"> службы? </w:t>
            </w:r>
            <w:r w:rsidR="004E1D10" w:rsidRPr="003B218D">
              <w:rPr>
                <w:rFonts w:ascii="Arial" w:hAnsi="Arial" w:cs="Arial"/>
                <w:sz w:val="20"/>
              </w:rPr>
              <w:t xml:space="preserve">Появились ли </w:t>
            </w:r>
            <w:r w:rsidRPr="003B218D">
              <w:rPr>
                <w:rFonts w:ascii="Arial" w:hAnsi="Arial" w:cs="Arial"/>
                <w:sz w:val="20"/>
              </w:rPr>
              <w:t>новые вакцины и лекарства</w:t>
            </w:r>
            <w:r w:rsidR="004E1D10" w:rsidRPr="003B218D">
              <w:rPr>
                <w:rFonts w:ascii="Arial" w:hAnsi="Arial" w:cs="Arial"/>
                <w:sz w:val="20"/>
              </w:rPr>
              <w:t>, которые</w:t>
            </w:r>
            <w:r w:rsidRPr="003B218D">
              <w:rPr>
                <w:rFonts w:ascii="Arial" w:hAnsi="Arial" w:cs="Arial"/>
                <w:sz w:val="20"/>
              </w:rPr>
              <w:t xml:space="preserve"> могут принципиально повлиять на снижение смертности и заболеваемости от инфекционных болезней? Как организовать борьбу с внутрибольничными инфекциями? </w:t>
            </w:r>
          </w:p>
          <w:p w14:paraId="6F66F59D" w14:textId="77777777" w:rsidR="0036299F" w:rsidRDefault="0036299F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0E974D7" w14:textId="77777777" w:rsidR="0036299F" w:rsidRDefault="0036299F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DC7EA62" w14:textId="45AE0B04" w:rsidR="0036299F" w:rsidRPr="003B218D" w:rsidRDefault="0036299F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0BCF" w:rsidRPr="003B218D" w14:paraId="4DAF26E5" w14:textId="77777777" w:rsidTr="003025AA">
        <w:tc>
          <w:tcPr>
            <w:tcW w:w="7654" w:type="dxa"/>
          </w:tcPr>
          <w:p w14:paraId="248678E9" w14:textId="515C8439" w:rsid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  <w:r w:rsidRPr="00750BCF">
              <w:rPr>
                <w:rFonts w:ascii="Arial" w:hAnsi="Arial" w:cs="Arial"/>
                <w:color w:val="0083CB"/>
                <w:sz w:val="20"/>
              </w:rPr>
              <w:t>Вклад здравоохранения в качество жизни</w:t>
            </w:r>
          </w:p>
          <w:p w14:paraId="65495EB1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</w:p>
          <w:p w14:paraId="55D938F7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50BCF">
              <w:rPr>
                <w:rFonts w:ascii="Arial" w:hAnsi="Arial" w:cs="Arial"/>
                <w:sz w:val="20"/>
              </w:rPr>
              <w:t>Панельная сессия</w:t>
            </w:r>
          </w:p>
          <w:p w14:paraId="096B5006" w14:textId="2B80B198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50BCF">
              <w:rPr>
                <w:rFonts w:ascii="Arial" w:hAnsi="Arial" w:cs="Arial"/>
                <w:b/>
              </w:rPr>
              <w:t>Страховые компании в здравоохранении: за и против</w:t>
            </w:r>
          </w:p>
          <w:p w14:paraId="0329E119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4E9A60E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29469E9" w14:textId="77777777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50BCF">
              <w:rPr>
                <w:rFonts w:ascii="Arial" w:hAnsi="Arial" w:cs="Arial"/>
                <w:sz w:val="20"/>
              </w:rPr>
              <w:t xml:space="preserve">Медицинская помощь может финансироваться за счет государства или из личных средств, включая добровольное медицинское страхование (ДМС). Гарантии государства оплачиваются через бюджет и систему обязательного медицинского страхования (ОМС). Единого мнения о преимуществах того или иного механизма нет – каждая страна выбирает свой путь. В России система ОМС пришла на смену бюджетной модели более 25 лет назад. Средства, собранные в фондах ОМС, направляются по установленным государством </w:t>
            </w:r>
            <w:r w:rsidRPr="00750BCF">
              <w:rPr>
                <w:rFonts w:ascii="Arial" w:hAnsi="Arial" w:cs="Arial"/>
                <w:sz w:val="20"/>
              </w:rPr>
              <w:lastRenderedPageBreak/>
              <w:t>правилам в медицинские учреждения через частные страховые компании. Они также занимаются контролем качества медицинской помощи, учетом и защитой прав застрахованных. Многие эксперты считают, что с этими функциями могли бы справиться сами фонды ОМС и Росздравнадзор. В других странах функции страховых компаний значительно шире: они собирают взносы, участвуют в установлении тарифов, но, главное, несут финансовые риски при увеличении объемов медицинской помощи. Поэтому они напрямую заинтересованы в профилактике и раннем выявлении заболеваний.</w:t>
            </w:r>
          </w:p>
          <w:p w14:paraId="564FECD3" w14:textId="179BBCC6" w:rsidR="00750BCF" w:rsidRP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50BCF">
              <w:rPr>
                <w:rFonts w:ascii="Arial" w:hAnsi="Arial" w:cs="Arial"/>
                <w:sz w:val="20"/>
              </w:rPr>
              <w:t>Какая модель финансирования программы госгарантий – бюджетная или страховая – оптимальна для России и почему? Что означает полноценная модель обязательного медицинского страхования? Кто сможет взять на себя функции страховых компаний в системе ОМС? Смогут ли страховые представители помочь пациентам? Каковы перспективы добровольного медицинского и лекарственного страхования в Российской Федерации?</w:t>
            </w:r>
          </w:p>
          <w:p w14:paraId="43A97779" w14:textId="77777777" w:rsid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</w:p>
          <w:p w14:paraId="2D3F9428" w14:textId="77777777" w:rsidR="00750BCF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</w:p>
          <w:p w14:paraId="429E4AFA" w14:textId="4EA50F0F" w:rsidR="00750BCF" w:rsidRPr="003B218D" w:rsidRDefault="00750BCF" w:rsidP="00750BCF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</w:p>
        </w:tc>
      </w:tr>
      <w:tr w:rsidR="008619D5" w:rsidRPr="003B218D" w14:paraId="34149042" w14:textId="77777777" w:rsidTr="003025AA">
        <w:trPr>
          <w:trHeight w:val="620"/>
        </w:trPr>
        <w:tc>
          <w:tcPr>
            <w:tcW w:w="7654" w:type="dxa"/>
          </w:tcPr>
          <w:p w14:paraId="091D727B" w14:textId="77777777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color w:val="0083CB"/>
                <w:sz w:val="20"/>
              </w:rPr>
            </w:pPr>
            <w:r w:rsidRPr="003B218D">
              <w:rPr>
                <w:rFonts w:ascii="Arial" w:hAnsi="Arial" w:cs="Arial"/>
                <w:color w:val="0083CB"/>
                <w:sz w:val="20"/>
              </w:rPr>
              <w:lastRenderedPageBreak/>
              <w:t>Вклад здравоохранения в качество жизни</w:t>
            </w:r>
          </w:p>
          <w:p w14:paraId="6E9320A6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27753B3" w14:textId="7793ECA7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0829CD66" w14:textId="7D38ADFA" w:rsidR="008619D5" w:rsidRPr="006177AA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77AA">
              <w:rPr>
                <w:rFonts w:ascii="Arial" w:hAnsi="Arial" w:cs="Arial"/>
                <w:b/>
              </w:rPr>
              <w:t>Персонализированная медицина: могут ли научные исследования стать успешным бизнес-проектом?</w:t>
            </w:r>
          </w:p>
          <w:p w14:paraId="46B969B1" w14:textId="1C334D79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772FCEF4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52188883" w14:textId="3218496F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В апреле 2018 года </w:t>
            </w:r>
            <w:r w:rsidR="00120077" w:rsidRPr="003B218D">
              <w:rPr>
                <w:rFonts w:ascii="Arial" w:hAnsi="Arial" w:cs="Arial"/>
                <w:sz w:val="20"/>
              </w:rPr>
              <w:t>Минздрав России утвердил</w:t>
            </w:r>
            <w:r w:rsidRPr="003B218D">
              <w:rPr>
                <w:rFonts w:ascii="Arial" w:hAnsi="Arial" w:cs="Arial"/>
                <w:sz w:val="20"/>
              </w:rPr>
              <w:t xml:space="preserve"> </w:t>
            </w:r>
            <w:r w:rsidR="003D7F31" w:rsidRPr="003B218D">
              <w:rPr>
                <w:rFonts w:ascii="Arial" w:hAnsi="Arial" w:cs="Arial"/>
                <w:sz w:val="20"/>
              </w:rPr>
              <w:t xml:space="preserve">концепцию </w:t>
            </w:r>
            <w:r w:rsidRPr="003B218D">
              <w:rPr>
                <w:rFonts w:ascii="Arial" w:hAnsi="Arial" w:cs="Arial"/>
                <w:sz w:val="20"/>
              </w:rPr>
              <w:t xml:space="preserve">предиктивной, превентивной </w:t>
            </w:r>
            <w:r w:rsidR="00120077" w:rsidRPr="003B218D">
              <w:rPr>
                <w:rFonts w:ascii="Arial" w:hAnsi="Arial" w:cs="Arial"/>
                <w:sz w:val="20"/>
              </w:rPr>
              <w:t>и персонализированной медицины</w:t>
            </w:r>
            <w:r w:rsidR="003D7F31" w:rsidRPr="003B218D">
              <w:rPr>
                <w:rFonts w:ascii="Arial" w:hAnsi="Arial" w:cs="Arial"/>
                <w:sz w:val="20"/>
              </w:rPr>
              <w:t>,</w:t>
            </w:r>
            <w:r w:rsidR="00120077" w:rsidRPr="003B218D">
              <w:rPr>
                <w:rFonts w:ascii="Arial" w:hAnsi="Arial" w:cs="Arial"/>
                <w:sz w:val="20"/>
              </w:rPr>
              <w:t xml:space="preserve"> или 4П-медицины. Сегодня она</w:t>
            </w:r>
            <w:r w:rsidRPr="003B218D">
              <w:rPr>
                <w:rFonts w:ascii="Arial" w:hAnsi="Arial" w:cs="Arial"/>
                <w:sz w:val="20"/>
              </w:rPr>
              <w:t xml:space="preserve"> активно развивается во многих странах мира, объем рынка этих услуг увеличивается в среднем на 30% ежегодно. Эффективным инструментом реализации концепции </w:t>
            </w:r>
            <w:r w:rsidR="003D7F31" w:rsidRPr="003B218D">
              <w:rPr>
                <w:rFonts w:ascii="Arial" w:hAnsi="Arial" w:cs="Arial"/>
                <w:sz w:val="20"/>
              </w:rPr>
              <w:t xml:space="preserve">служит </w:t>
            </w:r>
            <w:r w:rsidRPr="003B218D">
              <w:rPr>
                <w:rFonts w:ascii="Arial" w:hAnsi="Arial" w:cs="Arial"/>
                <w:sz w:val="20"/>
              </w:rPr>
              <w:t>механизм государственно-частного партнерства. Как показывает мировая практика, совместная работа государства и бизнеса в различных проектах по модернизации системы здравоохранения</w:t>
            </w:r>
            <w:r w:rsidR="00120077" w:rsidRPr="003B218D">
              <w:rPr>
                <w:rFonts w:ascii="Arial" w:hAnsi="Arial" w:cs="Arial"/>
                <w:sz w:val="20"/>
              </w:rPr>
              <w:t xml:space="preserve"> более продуктивна</w:t>
            </w:r>
            <w:r w:rsidRPr="003B218D">
              <w:rPr>
                <w:rFonts w:ascii="Arial" w:hAnsi="Arial" w:cs="Arial"/>
                <w:sz w:val="20"/>
              </w:rPr>
              <w:t xml:space="preserve">. В России интеграция частных инвесторов в государственное здравоохранение только начинает развитие. </w:t>
            </w:r>
          </w:p>
          <w:p w14:paraId="1239E1EF" w14:textId="77777777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Возможно ли в России развитие персонализированной медицины на основе государственно-частного партнерства? Какие могут быть финансовые модели привлечения частного капитала в систему здравоохранения? Какие услуги медицины 4П будут развиваться в ближайшее время? </w:t>
            </w:r>
          </w:p>
          <w:p w14:paraId="519D4738" w14:textId="77777777" w:rsidR="008619D5" w:rsidRPr="003B218D" w:rsidRDefault="008619D5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2B9DC64" w14:textId="2EC898E2" w:rsidR="00750BCF" w:rsidRDefault="00750BCF" w:rsidP="005D1E8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922B8B4" w14:textId="4C910141" w:rsidR="00750BCF" w:rsidRPr="003B218D" w:rsidRDefault="00750BCF" w:rsidP="005D1E89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922AF" w:rsidRPr="003B218D" w14:paraId="1BFCDBED" w14:textId="77777777" w:rsidTr="003025AA">
        <w:trPr>
          <w:trHeight w:val="620"/>
        </w:trPr>
        <w:tc>
          <w:tcPr>
            <w:tcW w:w="7654" w:type="dxa"/>
          </w:tcPr>
          <w:p w14:paraId="13EEF6AA" w14:textId="77777777" w:rsidR="0051310B" w:rsidRPr="003B218D" w:rsidRDefault="0051310B" w:rsidP="00604033">
            <w:pPr>
              <w:spacing w:after="0" w:line="240" w:lineRule="auto"/>
              <w:jc w:val="both"/>
              <w:rPr>
                <w:rFonts w:ascii="Arial" w:hAnsi="Arial" w:cs="Arial"/>
                <w:color w:val="A7469A"/>
                <w:sz w:val="20"/>
              </w:rPr>
            </w:pPr>
            <w:r w:rsidRPr="003B218D">
              <w:rPr>
                <w:rFonts w:ascii="Arial" w:hAnsi="Arial" w:cs="Arial"/>
                <w:color w:val="A7469A"/>
                <w:sz w:val="20"/>
              </w:rPr>
              <w:t>Инфраструктура здоровой жизни</w:t>
            </w:r>
          </w:p>
          <w:p w14:paraId="3694B1CA" w14:textId="77777777" w:rsidR="008902FB" w:rsidRPr="003B218D" w:rsidRDefault="008902F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8AD3D7C" w14:textId="341D7CFC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42AAE2C2" w14:textId="00EABEFA" w:rsidR="0051310B" w:rsidRPr="006177AA" w:rsidRDefault="0051310B" w:rsidP="0060403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177AA">
              <w:rPr>
                <w:rFonts w:ascii="Arial" w:hAnsi="Arial" w:cs="Arial"/>
                <w:b/>
              </w:rPr>
              <w:t>Здоровое питание как фактор качества жизни: роли потребителя, производителя и государства</w:t>
            </w:r>
          </w:p>
          <w:p w14:paraId="30C9FA07" w14:textId="73F90D0F" w:rsidR="004F1000" w:rsidRPr="003B218D" w:rsidRDefault="004F1000" w:rsidP="0060403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3476DC2E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4F89B84E" w14:textId="0AA0BBF1" w:rsidR="0051310B" w:rsidRPr="003B218D" w:rsidRDefault="00B01FCC" w:rsidP="0060403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Здоровое питание </w:t>
            </w:r>
            <w:r w:rsidR="008B4F6F" w:rsidRPr="003B218D">
              <w:rPr>
                <w:rFonts w:ascii="Arial" w:hAnsi="Arial" w:cs="Arial"/>
                <w:sz w:val="20"/>
              </w:rPr>
              <w:t xml:space="preserve">– </w:t>
            </w:r>
            <w:r w:rsidRPr="003B218D">
              <w:rPr>
                <w:rFonts w:ascii="Arial" w:hAnsi="Arial" w:cs="Arial"/>
                <w:sz w:val="20"/>
              </w:rPr>
              <w:t>неотъемлем</w:t>
            </w:r>
            <w:r w:rsidR="008B4F6F" w:rsidRPr="003B218D">
              <w:rPr>
                <w:rFonts w:ascii="Arial" w:hAnsi="Arial" w:cs="Arial"/>
                <w:sz w:val="20"/>
              </w:rPr>
              <w:t>ая</w:t>
            </w:r>
            <w:r w:rsidRPr="003B218D">
              <w:rPr>
                <w:rFonts w:ascii="Arial" w:hAnsi="Arial" w:cs="Arial"/>
                <w:sz w:val="20"/>
              </w:rPr>
              <w:t xml:space="preserve"> часть здорового образа жизни.</w:t>
            </w:r>
            <w:r w:rsidR="0051310B" w:rsidRPr="003B218D">
              <w:rPr>
                <w:rFonts w:ascii="Arial" w:hAnsi="Arial" w:cs="Arial"/>
                <w:sz w:val="20"/>
              </w:rPr>
              <w:t xml:space="preserve"> В последние годы у современного потребителя формируется новый подход к выбору продуктов питания: предпочтение отдается пищевым продуктам, отвечающим требованиям сбалансированного питания, обогащенным биологически активными веществами. </w:t>
            </w:r>
            <w:r w:rsidR="008D2CF9" w:rsidRPr="003B218D">
              <w:rPr>
                <w:rFonts w:ascii="Arial" w:hAnsi="Arial" w:cs="Arial"/>
                <w:sz w:val="20"/>
              </w:rPr>
              <w:t xml:space="preserve">Рынок </w:t>
            </w:r>
            <w:r w:rsidR="0051310B" w:rsidRPr="003B218D">
              <w:rPr>
                <w:rFonts w:ascii="Arial" w:hAnsi="Arial" w:cs="Arial"/>
                <w:sz w:val="20"/>
              </w:rPr>
              <w:t>функциональных и специализированных продуктов питания является пе</w:t>
            </w:r>
            <w:r w:rsidR="008D2CF9" w:rsidRPr="003B218D">
              <w:rPr>
                <w:rFonts w:ascii="Arial" w:hAnsi="Arial" w:cs="Arial"/>
                <w:sz w:val="20"/>
              </w:rPr>
              <w:t>рспективным направлением инвестиций и повышения качества жизни.</w:t>
            </w:r>
            <w:r w:rsidR="0051310B" w:rsidRPr="003B218D">
              <w:rPr>
                <w:rFonts w:ascii="Arial" w:hAnsi="Arial" w:cs="Arial"/>
                <w:sz w:val="20"/>
              </w:rPr>
              <w:t xml:space="preserve"> </w:t>
            </w:r>
            <w:r w:rsidR="008D2CF9" w:rsidRPr="003B218D">
              <w:rPr>
                <w:rFonts w:ascii="Arial" w:hAnsi="Arial" w:cs="Arial"/>
                <w:sz w:val="20"/>
              </w:rPr>
              <w:t xml:space="preserve">В то же </w:t>
            </w:r>
            <w:r w:rsidR="002006CD" w:rsidRPr="003B218D">
              <w:rPr>
                <w:rFonts w:ascii="Arial" w:hAnsi="Arial" w:cs="Arial"/>
                <w:sz w:val="20"/>
              </w:rPr>
              <w:t xml:space="preserve">время </w:t>
            </w:r>
            <w:r w:rsidR="0051310B" w:rsidRPr="003B218D">
              <w:rPr>
                <w:rFonts w:ascii="Arial" w:hAnsi="Arial" w:cs="Arial"/>
                <w:sz w:val="20"/>
              </w:rPr>
              <w:t>существует много взглядов относительно понимания того, что предста</w:t>
            </w:r>
            <w:r w:rsidR="008D2CF9" w:rsidRPr="003B218D">
              <w:rPr>
                <w:rFonts w:ascii="Arial" w:hAnsi="Arial" w:cs="Arial"/>
                <w:sz w:val="20"/>
              </w:rPr>
              <w:t>вляет собой здоровое питание. В этих условиях п</w:t>
            </w:r>
            <w:r w:rsidR="0051310B" w:rsidRPr="003B218D">
              <w:rPr>
                <w:rFonts w:ascii="Arial" w:hAnsi="Arial" w:cs="Arial"/>
                <w:sz w:val="20"/>
              </w:rPr>
              <w:t xml:space="preserve">риобретает важное значение продвижение </w:t>
            </w:r>
            <w:r w:rsidR="008D2CF9" w:rsidRPr="003B218D">
              <w:rPr>
                <w:rFonts w:ascii="Arial" w:hAnsi="Arial" w:cs="Arial"/>
                <w:sz w:val="20"/>
              </w:rPr>
              <w:t>рационального питания</w:t>
            </w:r>
            <w:r w:rsidR="0051310B" w:rsidRPr="003B218D">
              <w:rPr>
                <w:rFonts w:ascii="Arial" w:hAnsi="Arial" w:cs="Arial"/>
                <w:sz w:val="20"/>
              </w:rPr>
              <w:t>.</w:t>
            </w:r>
          </w:p>
          <w:p w14:paraId="37E5315A" w14:textId="77777777" w:rsidR="002173D8" w:rsidRDefault="008D2CF9" w:rsidP="008902F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Что </w:t>
            </w:r>
            <w:r w:rsidR="00C36047" w:rsidRPr="003B218D">
              <w:rPr>
                <w:rFonts w:ascii="Arial" w:hAnsi="Arial" w:cs="Arial"/>
                <w:sz w:val="20"/>
              </w:rPr>
              <w:t xml:space="preserve">необходимо </w:t>
            </w:r>
            <w:r w:rsidRPr="003B218D">
              <w:rPr>
                <w:rFonts w:ascii="Arial" w:hAnsi="Arial" w:cs="Arial"/>
                <w:sz w:val="20"/>
              </w:rPr>
              <w:t>изменить в законодательном регулировании рынка здорового питания?</w:t>
            </w:r>
            <w:r w:rsidR="0051310B" w:rsidRPr="003B218D">
              <w:rPr>
                <w:rFonts w:ascii="Arial" w:hAnsi="Arial" w:cs="Arial"/>
                <w:sz w:val="20"/>
              </w:rPr>
              <w:t xml:space="preserve"> Какие </w:t>
            </w:r>
            <w:r w:rsidRPr="003B218D">
              <w:rPr>
                <w:rFonts w:ascii="Arial" w:hAnsi="Arial" w:cs="Arial"/>
                <w:sz w:val="20"/>
              </w:rPr>
              <w:t>условия необходимо создать для отрасли</w:t>
            </w:r>
            <w:r w:rsidR="0051310B" w:rsidRPr="003B218D">
              <w:rPr>
                <w:rFonts w:ascii="Arial" w:hAnsi="Arial" w:cs="Arial"/>
                <w:sz w:val="20"/>
              </w:rPr>
              <w:t>? Как</w:t>
            </w:r>
            <w:r w:rsidRPr="003B218D">
              <w:rPr>
                <w:rFonts w:ascii="Arial" w:hAnsi="Arial" w:cs="Arial"/>
                <w:sz w:val="20"/>
              </w:rPr>
              <w:t xml:space="preserve"> сформировать культуру</w:t>
            </w:r>
            <w:r w:rsidR="0051310B" w:rsidRPr="003B218D">
              <w:rPr>
                <w:rFonts w:ascii="Arial" w:hAnsi="Arial" w:cs="Arial"/>
                <w:sz w:val="20"/>
              </w:rPr>
              <w:t xml:space="preserve"> здорового питания в обществе? Как повысить информированность </w:t>
            </w:r>
            <w:r w:rsidR="0051310B" w:rsidRPr="003B218D">
              <w:rPr>
                <w:rFonts w:ascii="Arial" w:hAnsi="Arial" w:cs="Arial"/>
                <w:sz w:val="20"/>
              </w:rPr>
              <w:lastRenderedPageBreak/>
              <w:t>потребителя через внедрение передовых систем маркировки пищевой продукции?</w:t>
            </w:r>
          </w:p>
          <w:p w14:paraId="206CFA25" w14:textId="77777777" w:rsidR="002173D8" w:rsidRDefault="002173D8" w:rsidP="008902F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D53C57D" w14:textId="77777777" w:rsidR="002173D8" w:rsidRDefault="002173D8" w:rsidP="008902F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37D60F2" w14:textId="2FDE46ED" w:rsidR="00C36047" w:rsidRPr="003B218D" w:rsidRDefault="0051310B" w:rsidP="008902F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619D5" w:rsidRPr="003B218D" w14:paraId="2F8E615D" w14:textId="77777777" w:rsidTr="00C20383">
        <w:tc>
          <w:tcPr>
            <w:tcW w:w="7654" w:type="dxa"/>
          </w:tcPr>
          <w:p w14:paraId="4E8DD12D" w14:textId="3DF55456" w:rsidR="0051310B" w:rsidRPr="003B218D" w:rsidRDefault="0051310B" w:rsidP="0060403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7469A"/>
                <w:sz w:val="20"/>
              </w:rPr>
            </w:pPr>
            <w:r w:rsidRPr="003B218D">
              <w:rPr>
                <w:rFonts w:ascii="Arial" w:hAnsi="Arial" w:cs="Arial"/>
                <w:bCs/>
                <w:color w:val="A7469A"/>
                <w:sz w:val="20"/>
              </w:rPr>
              <w:lastRenderedPageBreak/>
              <w:t xml:space="preserve">Инфраструктура </w:t>
            </w:r>
            <w:r w:rsidRPr="006572D7">
              <w:rPr>
                <w:rFonts w:ascii="Arial" w:hAnsi="Arial" w:cs="Arial"/>
                <w:bCs/>
                <w:color w:val="A7469A"/>
                <w:sz w:val="20"/>
              </w:rPr>
              <w:t>здоровой жизни</w:t>
            </w:r>
          </w:p>
          <w:p w14:paraId="0F27AB01" w14:textId="77777777" w:rsidR="008902FB" w:rsidRPr="003B218D" w:rsidRDefault="008902F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476C629" w14:textId="499C9800" w:rsidR="003B218D" w:rsidRPr="003B218D" w:rsidRDefault="003B218D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Панельная сессия</w:t>
            </w:r>
          </w:p>
          <w:p w14:paraId="295884C9" w14:textId="3B1AF6B1" w:rsidR="0051310B" w:rsidRPr="006177AA" w:rsidRDefault="0051310B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177AA">
              <w:rPr>
                <w:rFonts w:ascii="Arial" w:hAnsi="Arial" w:cs="Arial"/>
                <w:b/>
                <w:bCs/>
              </w:rPr>
              <w:t>Образование – ключ к развитию личности, общества и государства</w:t>
            </w:r>
          </w:p>
          <w:p w14:paraId="65DC9D44" w14:textId="5F2A3E7B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2ABD68A" w14:textId="77777777" w:rsidR="005D1E89" w:rsidRPr="003B218D" w:rsidRDefault="005D1E89" w:rsidP="0060403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39C677B" w14:textId="77777777" w:rsidR="00F973BC" w:rsidRPr="003B218D" w:rsidRDefault="00F973BC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>Генерация кадров нового поколения – важнейш</w:t>
            </w:r>
            <w:r w:rsidR="00C36047" w:rsidRPr="003B218D">
              <w:rPr>
                <w:rFonts w:ascii="Arial" w:hAnsi="Arial" w:cs="Arial"/>
                <w:sz w:val="20"/>
              </w:rPr>
              <w:t>ее условие успешной реализации всех н</w:t>
            </w:r>
            <w:r w:rsidRPr="003B218D">
              <w:rPr>
                <w:rFonts w:ascii="Arial" w:hAnsi="Arial" w:cs="Arial"/>
                <w:sz w:val="20"/>
              </w:rPr>
              <w:t>ациональных проектов. Для формирования</w:t>
            </w:r>
            <w:r w:rsidR="0051310B" w:rsidRPr="003B218D">
              <w:rPr>
                <w:rFonts w:ascii="Arial" w:hAnsi="Arial" w:cs="Arial"/>
                <w:sz w:val="20"/>
              </w:rPr>
              <w:t xml:space="preserve"> инфраструктуры кадрового обеспечения </w:t>
            </w:r>
            <w:r w:rsidRPr="003B218D">
              <w:rPr>
                <w:rFonts w:ascii="Arial" w:hAnsi="Arial" w:cs="Arial"/>
                <w:sz w:val="20"/>
              </w:rPr>
              <w:t>во всех сферах жизни необходимо объединение</w:t>
            </w:r>
            <w:r w:rsidR="0051310B" w:rsidRPr="003B218D">
              <w:rPr>
                <w:rFonts w:ascii="Arial" w:hAnsi="Arial" w:cs="Arial"/>
                <w:sz w:val="20"/>
              </w:rPr>
              <w:t xml:space="preserve"> усили</w:t>
            </w:r>
            <w:r w:rsidRPr="003B218D">
              <w:rPr>
                <w:rFonts w:ascii="Arial" w:hAnsi="Arial" w:cs="Arial"/>
                <w:sz w:val="20"/>
              </w:rPr>
              <w:t>й</w:t>
            </w:r>
            <w:r w:rsidR="0051310B" w:rsidRPr="003B218D">
              <w:rPr>
                <w:rFonts w:ascii="Arial" w:hAnsi="Arial" w:cs="Arial"/>
                <w:sz w:val="20"/>
              </w:rPr>
              <w:t xml:space="preserve"> всех заинтересованных сторон – государства, учебных заведений, бизнеса и института семьи. В нынешних условиях требуется модернизация системы образования, укрепление связи между знаниями и умениями, приобретаемыми в ходе обучения, и требованиями рынка, создание единого процесса физического и духовного формирования л</w:t>
            </w:r>
            <w:r w:rsidRPr="003B218D">
              <w:rPr>
                <w:rFonts w:ascii="Arial" w:hAnsi="Arial" w:cs="Arial"/>
                <w:sz w:val="20"/>
              </w:rPr>
              <w:t xml:space="preserve">ичности, процесса социализации в интересах </w:t>
            </w:r>
            <w:r w:rsidR="0051310B" w:rsidRPr="003B218D">
              <w:rPr>
                <w:rFonts w:ascii="Arial" w:hAnsi="Arial" w:cs="Arial"/>
                <w:sz w:val="20"/>
              </w:rPr>
              <w:t>общества и государства.</w:t>
            </w:r>
            <w:r w:rsidRPr="003B218D">
              <w:rPr>
                <w:rFonts w:ascii="Arial" w:hAnsi="Arial" w:cs="Arial"/>
                <w:sz w:val="20"/>
              </w:rPr>
              <w:t xml:space="preserve"> </w:t>
            </w:r>
            <w:r w:rsidR="0051310B" w:rsidRPr="003B218D">
              <w:rPr>
                <w:rFonts w:ascii="Arial" w:hAnsi="Arial" w:cs="Arial"/>
                <w:sz w:val="20"/>
              </w:rPr>
              <w:t>Именно поэтому главными ориентирами становятся построение эффективной системы выявления, поддержки и развития способностей и талантов у детей и молодежи, а также реализация общественных образовательных программ</w:t>
            </w:r>
            <w:r w:rsidRPr="003B218D">
              <w:rPr>
                <w:rFonts w:ascii="Arial" w:hAnsi="Arial" w:cs="Arial"/>
                <w:sz w:val="20"/>
              </w:rPr>
              <w:t>.</w:t>
            </w:r>
          </w:p>
          <w:p w14:paraId="30602B51" w14:textId="7E2163BC" w:rsidR="00750BCF" w:rsidRPr="003B218D" w:rsidRDefault="0051310B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B218D">
              <w:rPr>
                <w:rFonts w:ascii="Arial" w:hAnsi="Arial" w:cs="Arial"/>
                <w:sz w:val="20"/>
              </w:rPr>
              <w:t xml:space="preserve">Какие основные проблемы предстоит решить на пути совершенствования системы образования и подготовки кадров? Какие формы воспитания актуальны в XXI веке и </w:t>
            </w:r>
            <w:r w:rsidR="00F973BC" w:rsidRPr="003B218D">
              <w:rPr>
                <w:rFonts w:ascii="Arial" w:hAnsi="Arial" w:cs="Arial"/>
                <w:sz w:val="20"/>
              </w:rPr>
              <w:t xml:space="preserve">какие качества </w:t>
            </w:r>
            <w:r w:rsidRPr="003B218D">
              <w:rPr>
                <w:rFonts w:ascii="Arial" w:hAnsi="Arial" w:cs="Arial"/>
                <w:sz w:val="20"/>
              </w:rPr>
              <w:t>необходимо развивать в нов</w:t>
            </w:r>
            <w:r w:rsidR="00F973BC" w:rsidRPr="003B218D">
              <w:rPr>
                <w:rFonts w:ascii="Arial" w:hAnsi="Arial" w:cs="Arial"/>
                <w:sz w:val="20"/>
              </w:rPr>
              <w:t>ых поколениях?</w:t>
            </w:r>
            <w:r w:rsidRPr="003B218D">
              <w:rPr>
                <w:rFonts w:ascii="Arial" w:hAnsi="Arial" w:cs="Arial"/>
                <w:sz w:val="20"/>
              </w:rPr>
              <w:t xml:space="preserve"> Как национальный проект «Образование» сможет достигнуть поставленных целей к 2024 году?</w:t>
            </w:r>
            <w:r w:rsidR="00AD2BA8" w:rsidRPr="003B218D">
              <w:rPr>
                <w:rFonts w:ascii="Arial" w:hAnsi="Arial" w:cs="Arial"/>
                <w:sz w:val="20"/>
              </w:rPr>
              <w:t xml:space="preserve"> Какие проблемы стоят перед регионами в свете реализации </w:t>
            </w:r>
            <w:r w:rsidR="008B4F6F" w:rsidRPr="003B218D">
              <w:rPr>
                <w:rFonts w:ascii="Arial" w:hAnsi="Arial" w:cs="Arial"/>
                <w:sz w:val="20"/>
              </w:rPr>
              <w:t xml:space="preserve">национального </w:t>
            </w:r>
            <w:r w:rsidR="00AD2BA8" w:rsidRPr="003B218D">
              <w:rPr>
                <w:rFonts w:ascii="Arial" w:hAnsi="Arial" w:cs="Arial"/>
                <w:sz w:val="20"/>
              </w:rPr>
              <w:t>проекта «Образование»?</w:t>
            </w:r>
          </w:p>
          <w:p w14:paraId="6CCEC520" w14:textId="1A2A76BE" w:rsidR="009639C2" w:rsidRPr="000A2CB6" w:rsidRDefault="009639C2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693E2CA" w14:textId="77777777" w:rsidR="009639C2" w:rsidRDefault="009639C2" w:rsidP="002173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7B11564" w14:textId="63E3006B" w:rsidR="002173D8" w:rsidRPr="003B218D" w:rsidRDefault="002173D8" w:rsidP="002173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73D8" w:rsidRPr="003B218D" w14:paraId="720C5DA7" w14:textId="77777777" w:rsidTr="00C20383">
        <w:tc>
          <w:tcPr>
            <w:tcW w:w="7654" w:type="dxa"/>
          </w:tcPr>
          <w:p w14:paraId="21890AAB" w14:textId="77777777" w:rsidR="002173D8" w:rsidRPr="006572D7" w:rsidRDefault="002173D8" w:rsidP="002173D8">
            <w:pPr>
              <w:spacing w:after="0" w:line="240" w:lineRule="auto"/>
              <w:jc w:val="both"/>
              <w:rPr>
                <w:rFonts w:ascii="Arial" w:hAnsi="Arial" w:cs="Arial"/>
                <w:color w:val="A7469A"/>
                <w:sz w:val="20"/>
              </w:rPr>
            </w:pPr>
            <w:r w:rsidRPr="006572D7">
              <w:rPr>
                <w:rFonts w:ascii="Arial" w:hAnsi="Arial" w:cs="Arial"/>
                <w:color w:val="A7469A"/>
                <w:sz w:val="20"/>
              </w:rPr>
              <w:t>Инфраструктура здоровой жизни</w:t>
            </w:r>
          </w:p>
          <w:p w14:paraId="216AF96C" w14:textId="77777777" w:rsidR="002173D8" w:rsidRPr="006572D7" w:rsidRDefault="002173D8" w:rsidP="002173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FEF59A9" w14:textId="77777777" w:rsidR="002173D8" w:rsidRPr="006572D7" w:rsidRDefault="002173D8" w:rsidP="002173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572D7">
              <w:rPr>
                <w:rFonts w:ascii="Arial" w:hAnsi="Arial" w:cs="Arial"/>
                <w:sz w:val="20"/>
              </w:rPr>
              <w:t>Панельная сессия</w:t>
            </w:r>
          </w:p>
          <w:p w14:paraId="3C4F6F6D" w14:textId="77777777" w:rsidR="002173D8" w:rsidRPr="006572D7" w:rsidRDefault="002173D8" w:rsidP="002173D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572D7">
              <w:rPr>
                <w:rFonts w:ascii="Arial" w:hAnsi="Arial" w:cs="Arial"/>
                <w:b/>
              </w:rPr>
              <w:t>Спрос на красоту: как через 10 лет выглядеть на 10 лет моложе?</w:t>
            </w:r>
          </w:p>
          <w:p w14:paraId="4E7289EE" w14:textId="77777777" w:rsidR="002173D8" w:rsidRPr="006572D7" w:rsidRDefault="002173D8" w:rsidP="002173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1B22476E" w14:textId="77777777" w:rsidR="002173D8" w:rsidRPr="006572D7" w:rsidRDefault="002173D8" w:rsidP="002173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D1B03E2" w14:textId="77777777" w:rsidR="002173D8" w:rsidRPr="006572D7" w:rsidRDefault="002173D8" w:rsidP="002173D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572D7">
              <w:rPr>
                <w:rFonts w:ascii="Arial" w:hAnsi="Arial" w:cs="Arial"/>
                <w:sz w:val="20"/>
              </w:rPr>
              <w:t xml:space="preserve">Эстетическая медицина сегодня призвана не только совершенствовать внешность человека, но и комплексно подходить к вопросам общего состояния здоровья, помогая быть уверенным в себе, молодым и красивым. Сейчас основной задачей </w:t>
            </w:r>
            <w:proofErr w:type="spellStart"/>
            <w:r w:rsidRPr="006572D7">
              <w:rPr>
                <w:rFonts w:ascii="Arial" w:hAnsi="Arial" w:cs="Arial"/>
                <w:sz w:val="20"/>
              </w:rPr>
              <w:t>anti</w:t>
            </w:r>
            <w:proofErr w:type="spellEnd"/>
            <w:r w:rsidRPr="006572D7">
              <w:rPr>
                <w:rFonts w:ascii="Arial" w:hAnsi="Arial" w:cs="Arial"/>
                <w:sz w:val="20"/>
              </w:rPr>
              <w:t>-</w:t>
            </w:r>
            <w:proofErr w:type="spellStart"/>
            <w:r w:rsidRPr="006572D7">
              <w:rPr>
                <w:rFonts w:ascii="Arial" w:hAnsi="Arial" w:cs="Arial"/>
                <w:sz w:val="20"/>
              </w:rPr>
              <w:t>age</w:t>
            </w:r>
            <w:proofErr w:type="spellEnd"/>
            <w:r w:rsidRPr="006572D7">
              <w:rPr>
                <w:rFonts w:ascii="Arial" w:hAnsi="Arial" w:cs="Arial"/>
                <w:sz w:val="20"/>
              </w:rPr>
              <w:t>-медицины является увеличение продолжительности жизни и повышение ее качества путем максимального сохранения функциональных возможностей организма. Речь идет не только о коррекции внешних признаков старения, но и о решении внутренних проблем. Крепкое здоровье, высокая стрессоустойчивость и работоспособность, внешняя привлекательность и свежесть – именно ради этих составляющих люди тратят немалые ресурсы. Применение высоких технологий с целью приобретения красивого образа задает ускоренный темп поиска и применения последних научных разработок и технологий.</w:t>
            </w:r>
          </w:p>
          <w:p w14:paraId="671A963F" w14:textId="026B7F5D" w:rsidR="002173D8" w:rsidRPr="00273B78" w:rsidRDefault="002173D8" w:rsidP="0060403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572D7">
              <w:rPr>
                <w:rFonts w:ascii="Arial" w:hAnsi="Arial" w:cs="Arial"/>
                <w:sz w:val="20"/>
              </w:rPr>
              <w:t>Инвестиции в красоту – как определить золотую середину в применении технологий эстетической медицины? Какие современные лечебные терапии способствуют максимальному восстановлению резервов человека? Какой международный опыт может быть применим в этой отрасли? Каковы самые популярные мифы в индустрии красоты?</w:t>
            </w:r>
          </w:p>
          <w:p w14:paraId="5360E683" w14:textId="77777777" w:rsidR="002173D8" w:rsidRDefault="002173D8" w:rsidP="0060403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7469A"/>
                <w:sz w:val="20"/>
              </w:rPr>
            </w:pPr>
          </w:p>
          <w:p w14:paraId="4AE5EEF1" w14:textId="66973F36" w:rsidR="00273B78" w:rsidRPr="003B218D" w:rsidRDefault="00273B78" w:rsidP="0060403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A7469A"/>
                <w:sz w:val="20"/>
              </w:rPr>
            </w:pPr>
          </w:p>
        </w:tc>
      </w:tr>
      <w:tr w:rsidR="002173D8" w:rsidRPr="003B218D" w14:paraId="3D6C2B47" w14:textId="77777777" w:rsidTr="00273B78">
        <w:trPr>
          <w:trHeight w:val="474"/>
        </w:trPr>
        <w:tc>
          <w:tcPr>
            <w:tcW w:w="7654" w:type="dxa"/>
          </w:tcPr>
          <w:p w14:paraId="2CB88251" w14:textId="54DACF35" w:rsidR="002173D8" w:rsidRPr="00273B78" w:rsidRDefault="002173D8" w:rsidP="002173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54D6F">
              <w:rPr>
                <w:rFonts w:ascii="Arial" w:hAnsi="Arial" w:cs="Arial"/>
                <w:b/>
                <w:bCs/>
              </w:rPr>
              <w:t>Питч-сессия конкурса инновационных разработок «Здоровое общество»</w:t>
            </w:r>
          </w:p>
        </w:tc>
      </w:tr>
    </w:tbl>
    <w:p w14:paraId="08F1D10B" w14:textId="08ED892E" w:rsidR="005876FE" w:rsidRPr="000800B9" w:rsidRDefault="005876FE" w:rsidP="00273B78">
      <w:pPr>
        <w:tabs>
          <w:tab w:val="left" w:pos="2550"/>
          <w:tab w:val="center" w:pos="4677"/>
        </w:tabs>
        <w:rPr>
          <w:rFonts w:ascii="Arial" w:hAnsi="Arial" w:cs="Arial"/>
        </w:rPr>
      </w:pPr>
    </w:p>
    <w:sectPr w:rsidR="005876FE" w:rsidRPr="000800B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3E2B" w14:textId="77777777" w:rsidR="00933FB3" w:rsidRDefault="00933FB3" w:rsidP="00AD325F">
      <w:pPr>
        <w:spacing w:after="0" w:line="240" w:lineRule="auto"/>
      </w:pPr>
      <w:r>
        <w:separator/>
      </w:r>
    </w:p>
  </w:endnote>
  <w:endnote w:type="continuationSeparator" w:id="0">
    <w:p w14:paraId="18231050" w14:textId="77777777" w:rsidR="00933FB3" w:rsidRDefault="00933FB3" w:rsidP="00AD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702315"/>
      <w:docPartObj>
        <w:docPartGallery w:val="Page Numbers (Bottom of Page)"/>
        <w:docPartUnique/>
      </w:docPartObj>
    </w:sdtPr>
    <w:sdtEndPr/>
    <w:sdtContent>
      <w:p w14:paraId="60070CCF" w14:textId="4655659E" w:rsidR="00B92AA0" w:rsidRDefault="00B92A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52D">
          <w:rPr>
            <w:noProof/>
          </w:rPr>
          <w:t>7</w:t>
        </w:r>
        <w:r>
          <w:fldChar w:fldCharType="end"/>
        </w:r>
      </w:p>
    </w:sdtContent>
  </w:sdt>
  <w:p w14:paraId="2D6E985D" w14:textId="77777777" w:rsidR="00B92AA0" w:rsidRDefault="00B92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941D" w14:textId="77777777" w:rsidR="00933FB3" w:rsidRDefault="00933FB3" w:rsidP="00AD325F">
      <w:pPr>
        <w:spacing w:after="0" w:line="240" w:lineRule="auto"/>
      </w:pPr>
      <w:r>
        <w:separator/>
      </w:r>
    </w:p>
  </w:footnote>
  <w:footnote w:type="continuationSeparator" w:id="0">
    <w:p w14:paraId="51DBEBF4" w14:textId="77777777" w:rsidR="00933FB3" w:rsidRDefault="00933FB3" w:rsidP="00AD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8569" w14:textId="2125FB4B" w:rsidR="00B92AA0" w:rsidRPr="00CB6DFD" w:rsidRDefault="00B92AA0" w:rsidP="00AD325F">
    <w:pPr>
      <w:spacing w:line="240" w:lineRule="auto"/>
      <w:jc w:val="right"/>
      <w:rPr>
        <w:rFonts w:ascii="Arial" w:hAnsi="Arial" w:cs="Arial"/>
        <w:b/>
        <w:color w:val="808080" w:themeColor="background1" w:themeShade="80"/>
        <w:sz w:val="20"/>
        <w:szCs w:val="16"/>
      </w:rPr>
    </w:pPr>
    <w:r w:rsidRPr="00CB6DFD">
      <w:rPr>
        <w:rFonts w:ascii="Arial" w:hAnsi="Arial" w:cs="Arial"/>
        <w:color w:val="808080" w:themeColor="background1" w:themeShade="80"/>
        <w:sz w:val="20"/>
        <w:szCs w:val="16"/>
      </w:rPr>
      <w:t>Форум «Здоровое общест</w:t>
    </w:r>
    <w:r w:rsidR="00CB6DFD">
      <w:rPr>
        <w:rFonts w:ascii="Arial" w:hAnsi="Arial" w:cs="Arial"/>
        <w:color w:val="808080" w:themeColor="background1" w:themeShade="80"/>
        <w:sz w:val="20"/>
        <w:szCs w:val="16"/>
      </w:rPr>
      <w:t>во. На пути к цели 80+»</w:t>
    </w:r>
    <w:r w:rsidR="00CB6DFD">
      <w:rPr>
        <w:rFonts w:ascii="Arial" w:hAnsi="Arial" w:cs="Arial"/>
        <w:color w:val="808080" w:themeColor="background1" w:themeShade="80"/>
        <w:sz w:val="20"/>
        <w:szCs w:val="16"/>
      </w:rPr>
      <w:br/>
      <w:t>Деловая программа</w:t>
    </w:r>
  </w:p>
  <w:p w14:paraId="598509C0" w14:textId="77777777" w:rsidR="00B92AA0" w:rsidRDefault="00B92A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481"/>
    <w:multiLevelType w:val="hybridMultilevel"/>
    <w:tmpl w:val="87D0B528"/>
    <w:lvl w:ilvl="0" w:tplc="AD5A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F"/>
    <w:rsid w:val="000121D9"/>
    <w:rsid w:val="00012662"/>
    <w:rsid w:val="00022EB3"/>
    <w:rsid w:val="00035836"/>
    <w:rsid w:val="0005205D"/>
    <w:rsid w:val="00060EBF"/>
    <w:rsid w:val="000800B9"/>
    <w:rsid w:val="000A2CB6"/>
    <w:rsid w:val="000B637E"/>
    <w:rsid w:val="000E1460"/>
    <w:rsid w:val="000E4EA5"/>
    <w:rsid w:val="001057F0"/>
    <w:rsid w:val="001148E3"/>
    <w:rsid w:val="0011552D"/>
    <w:rsid w:val="00117454"/>
    <w:rsid w:val="00120077"/>
    <w:rsid w:val="0013679F"/>
    <w:rsid w:val="00145D7B"/>
    <w:rsid w:val="00151217"/>
    <w:rsid w:val="0015488C"/>
    <w:rsid w:val="0017355D"/>
    <w:rsid w:val="001C5676"/>
    <w:rsid w:val="001C75E0"/>
    <w:rsid w:val="001D62DC"/>
    <w:rsid w:val="002006CD"/>
    <w:rsid w:val="002173D8"/>
    <w:rsid w:val="002175E1"/>
    <w:rsid w:val="00223583"/>
    <w:rsid w:val="00223DF3"/>
    <w:rsid w:val="0024690D"/>
    <w:rsid w:val="00267D82"/>
    <w:rsid w:val="00271ACA"/>
    <w:rsid w:val="00273B78"/>
    <w:rsid w:val="00292AC7"/>
    <w:rsid w:val="002C07B0"/>
    <w:rsid w:val="002D7320"/>
    <w:rsid w:val="002E78F3"/>
    <w:rsid w:val="002F4FF0"/>
    <w:rsid w:val="003025AA"/>
    <w:rsid w:val="00303365"/>
    <w:rsid w:val="0031276E"/>
    <w:rsid w:val="003128BF"/>
    <w:rsid w:val="00314A09"/>
    <w:rsid w:val="0036299F"/>
    <w:rsid w:val="00377841"/>
    <w:rsid w:val="003966E5"/>
    <w:rsid w:val="003A23D7"/>
    <w:rsid w:val="003A474A"/>
    <w:rsid w:val="003B218D"/>
    <w:rsid w:val="003D0F0F"/>
    <w:rsid w:val="003D7F31"/>
    <w:rsid w:val="003F5CAB"/>
    <w:rsid w:val="003F754C"/>
    <w:rsid w:val="004162FF"/>
    <w:rsid w:val="004206E1"/>
    <w:rsid w:val="0042473D"/>
    <w:rsid w:val="00441199"/>
    <w:rsid w:val="004833D7"/>
    <w:rsid w:val="004855C3"/>
    <w:rsid w:val="004922AF"/>
    <w:rsid w:val="004B19F5"/>
    <w:rsid w:val="004C1682"/>
    <w:rsid w:val="004E1D10"/>
    <w:rsid w:val="004E5541"/>
    <w:rsid w:val="004F1000"/>
    <w:rsid w:val="0051310B"/>
    <w:rsid w:val="00522D88"/>
    <w:rsid w:val="00523737"/>
    <w:rsid w:val="0053639F"/>
    <w:rsid w:val="00536ABE"/>
    <w:rsid w:val="005569E2"/>
    <w:rsid w:val="005876FE"/>
    <w:rsid w:val="005C5AE7"/>
    <w:rsid w:val="005D1E89"/>
    <w:rsid w:val="005D5163"/>
    <w:rsid w:val="005E7028"/>
    <w:rsid w:val="005E7DDA"/>
    <w:rsid w:val="005F4E0B"/>
    <w:rsid w:val="00604033"/>
    <w:rsid w:val="006174FD"/>
    <w:rsid w:val="006177AA"/>
    <w:rsid w:val="00626830"/>
    <w:rsid w:val="00630D76"/>
    <w:rsid w:val="006572D7"/>
    <w:rsid w:val="00684283"/>
    <w:rsid w:val="006B4C75"/>
    <w:rsid w:val="006D78F2"/>
    <w:rsid w:val="006F1230"/>
    <w:rsid w:val="00713A8A"/>
    <w:rsid w:val="00740968"/>
    <w:rsid w:val="00742077"/>
    <w:rsid w:val="00750BCF"/>
    <w:rsid w:val="007536D4"/>
    <w:rsid w:val="007871FA"/>
    <w:rsid w:val="007D1AE2"/>
    <w:rsid w:val="007D73F1"/>
    <w:rsid w:val="007F2FF0"/>
    <w:rsid w:val="007F4FE7"/>
    <w:rsid w:val="00815022"/>
    <w:rsid w:val="008156CC"/>
    <w:rsid w:val="00823A87"/>
    <w:rsid w:val="00827091"/>
    <w:rsid w:val="00850AA0"/>
    <w:rsid w:val="008619D5"/>
    <w:rsid w:val="008642F9"/>
    <w:rsid w:val="00877BEC"/>
    <w:rsid w:val="00883038"/>
    <w:rsid w:val="00884EF3"/>
    <w:rsid w:val="008902FB"/>
    <w:rsid w:val="0089232C"/>
    <w:rsid w:val="008A0842"/>
    <w:rsid w:val="008A0C70"/>
    <w:rsid w:val="008A3224"/>
    <w:rsid w:val="008A6D89"/>
    <w:rsid w:val="008B4F6F"/>
    <w:rsid w:val="008D2CF9"/>
    <w:rsid w:val="008D7359"/>
    <w:rsid w:val="008F75CF"/>
    <w:rsid w:val="00904C06"/>
    <w:rsid w:val="00907B2C"/>
    <w:rsid w:val="00933BE5"/>
    <w:rsid w:val="00933FB3"/>
    <w:rsid w:val="009453AB"/>
    <w:rsid w:val="00954D6F"/>
    <w:rsid w:val="009639C2"/>
    <w:rsid w:val="0096608A"/>
    <w:rsid w:val="00986535"/>
    <w:rsid w:val="00997BBC"/>
    <w:rsid w:val="009A623F"/>
    <w:rsid w:val="009B2C75"/>
    <w:rsid w:val="00A103F6"/>
    <w:rsid w:val="00A52D5A"/>
    <w:rsid w:val="00A90A8D"/>
    <w:rsid w:val="00AA6838"/>
    <w:rsid w:val="00AD2BA8"/>
    <w:rsid w:val="00AD325F"/>
    <w:rsid w:val="00AD35E8"/>
    <w:rsid w:val="00AE61B0"/>
    <w:rsid w:val="00B01FCC"/>
    <w:rsid w:val="00B12D6F"/>
    <w:rsid w:val="00B351EC"/>
    <w:rsid w:val="00B5469D"/>
    <w:rsid w:val="00B61030"/>
    <w:rsid w:val="00B92AA0"/>
    <w:rsid w:val="00BC7FDA"/>
    <w:rsid w:val="00BD5413"/>
    <w:rsid w:val="00BE5389"/>
    <w:rsid w:val="00BE58D5"/>
    <w:rsid w:val="00BF576D"/>
    <w:rsid w:val="00C17242"/>
    <w:rsid w:val="00C20383"/>
    <w:rsid w:val="00C36047"/>
    <w:rsid w:val="00CA4912"/>
    <w:rsid w:val="00CB4743"/>
    <w:rsid w:val="00CB6DFD"/>
    <w:rsid w:val="00CE71DA"/>
    <w:rsid w:val="00D25B38"/>
    <w:rsid w:val="00D27464"/>
    <w:rsid w:val="00D5388E"/>
    <w:rsid w:val="00D6281B"/>
    <w:rsid w:val="00DA7590"/>
    <w:rsid w:val="00DC0936"/>
    <w:rsid w:val="00DF247B"/>
    <w:rsid w:val="00E00925"/>
    <w:rsid w:val="00E06FC6"/>
    <w:rsid w:val="00E351DC"/>
    <w:rsid w:val="00E508C2"/>
    <w:rsid w:val="00E714CB"/>
    <w:rsid w:val="00E763DB"/>
    <w:rsid w:val="00E96566"/>
    <w:rsid w:val="00F43D6C"/>
    <w:rsid w:val="00F46BA6"/>
    <w:rsid w:val="00F55D2A"/>
    <w:rsid w:val="00F63920"/>
    <w:rsid w:val="00F973BC"/>
    <w:rsid w:val="00FA10F9"/>
    <w:rsid w:val="00FB5F4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68E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0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25F"/>
  </w:style>
  <w:style w:type="paragraph" w:styleId="a5">
    <w:name w:val="footer"/>
    <w:basedOn w:val="a"/>
    <w:link w:val="a6"/>
    <w:uiPriority w:val="99"/>
    <w:unhideWhenUsed/>
    <w:rsid w:val="00AD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25F"/>
  </w:style>
  <w:style w:type="paragraph" w:customStyle="1" w:styleId="GeneralTitle">
    <w:name w:val="GeneralTitle"/>
    <w:basedOn w:val="a"/>
    <w:link w:val="GeneralTitle0"/>
    <w:qFormat/>
    <w:rsid w:val="00AD325F"/>
    <w:pPr>
      <w:spacing w:line="240" w:lineRule="auto"/>
    </w:pPr>
    <w:rPr>
      <w:rFonts w:ascii="Calibri" w:eastAsia="Calibri" w:hAnsi="Calibri" w:cs="Arial"/>
      <w:b/>
      <w:color w:val="00388C"/>
      <w:sz w:val="30"/>
      <w:szCs w:val="30"/>
    </w:rPr>
  </w:style>
  <w:style w:type="character" w:customStyle="1" w:styleId="GeneralTitle0">
    <w:name w:val="GeneralTitle Знак"/>
    <w:basedOn w:val="a0"/>
    <w:link w:val="GeneralTitle"/>
    <w:rsid w:val="00AD325F"/>
    <w:rPr>
      <w:rFonts w:ascii="Calibri" w:eastAsia="Calibri" w:hAnsi="Calibri" w:cs="Arial"/>
      <w:b/>
      <w:color w:val="00388C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48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3D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8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535"/>
  </w:style>
  <w:style w:type="character" w:styleId="aa">
    <w:name w:val="Emphasis"/>
    <w:basedOn w:val="a0"/>
    <w:uiPriority w:val="20"/>
    <w:qFormat/>
    <w:rsid w:val="00986535"/>
    <w:rPr>
      <w:i/>
      <w:iCs/>
    </w:rPr>
  </w:style>
  <w:style w:type="paragraph" w:styleId="ab">
    <w:name w:val="List Paragraph"/>
    <w:basedOn w:val="a"/>
    <w:uiPriority w:val="34"/>
    <w:qFormat/>
    <w:rsid w:val="00986535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0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annotation reference"/>
    <w:basedOn w:val="a0"/>
    <w:uiPriority w:val="99"/>
    <w:semiHidden/>
    <w:unhideWhenUsed/>
    <w:rsid w:val="005E7D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7D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7D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7DD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E7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C8DE-73F0-4123-A490-6D2A43EE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2018-12-20T19:48:00Z</dcterms:created>
  <dcterms:modified xsi:type="dcterms:W3CDTF">2018-12-21T08:57:00Z</dcterms:modified>
</cp:coreProperties>
</file>